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2A07F05" w:rsidP="62A07F05" w:rsidRDefault="62A07F05" w14:paraId="27D8B4D0" w14:textId="6E0EADEF">
      <w:pPr>
        <w:pStyle w:val="Heading2"/>
        <w:rPr>
          <w:rFonts w:ascii="Calibri" w:hAnsi="Calibri" w:eastAsia="Calibri" w:cs="Calibri" w:asciiTheme="minorAscii" w:hAnsiTheme="minorAscii" w:eastAsiaTheme="minorAscii" w:cstheme="minorAscii"/>
          <w:b w:val="1"/>
          <w:bCs w:val="1"/>
          <w:sz w:val="30"/>
          <w:szCs w:val="30"/>
        </w:rPr>
      </w:pPr>
      <w:r w:rsidRPr="62A07F05" w:rsidR="62A07F05">
        <w:rPr>
          <w:rFonts w:ascii="Calibri" w:hAnsi="Calibri" w:eastAsia="Calibri" w:cs="Calibri" w:asciiTheme="minorAscii" w:hAnsiTheme="minorAscii" w:eastAsiaTheme="minorAscii" w:cstheme="minorAscii"/>
          <w:b w:val="1"/>
          <w:bCs w:val="1"/>
          <w:sz w:val="30"/>
          <w:szCs w:val="30"/>
        </w:rPr>
        <w:t>Mission Statement</w:t>
      </w:r>
    </w:p>
    <w:p w:rsidR="62A07F05" w:rsidP="62A07F05" w:rsidRDefault="62A07F05" w14:paraId="2135F3AA" w14:textId="3E5D3AAA">
      <w:pPr>
        <w:rPr>
          <w:rFonts w:ascii="Calibri" w:hAnsi="Calibri" w:eastAsia="Calibri" w:cs="Calibri" w:asciiTheme="minorAscii" w:hAnsiTheme="minorAscii" w:eastAsiaTheme="minorAscii" w:cstheme="minorAscii"/>
          <w:noProof w:val="0"/>
          <w:sz w:val="20"/>
          <w:szCs w:val="20"/>
          <w:lang w:val="en-US"/>
        </w:rPr>
      </w:pPr>
    </w:p>
    <w:p w:rsidR="62A07F05" w:rsidP="62A07F05" w:rsidRDefault="62A07F05" w14:paraId="6AF5245F" w14:textId="10D3F1DD">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The theme of this year’s ECCE App Challenge is Health. As health is a vast subject, our team decided to tackle a broad issue facing Nova Scotia – the transmission of Lyme Disease by ticks. Bringing together the health concerns of Nova Scotia residents and those facing our dear pets we wished to help lessen the burden of being aware of the presence of ticks in our environment before and after going outdoors.</w:t>
      </w:r>
    </w:p>
    <w:p w:rsidR="62A07F05" w:rsidP="62A07F05" w:rsidRDefault="62A07F05" w14:paraId="78A66DB3" w14:textId="7898725E">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While ticks have been around for a very long time and have always been able to transmit disease, Lyme disease has a much shorter documented history. The first time it was diagnosed as a unique condition was in 1975 in Old Lyme, Connecticut, and for the most part the disease stayed within the borders of the United States. The official surveillance of cases of Lyme disease in humans began in 2009 and since then, the number of cases has drastically expanded northward to Canada. This is partly due to the expansion of blacklegged tick (Ixodes scapularis) populations within the country, spread via hosts (particularly birds) to suitable habitats where they thrive, and bring an onslaught of Lyme Disease cases with them. In fact, researchers have estimated a range expansion of between 35 km to 55 km Northward per year (Clow et al. 2017). Reported cases of Lyme disease have mirrored this expansion, increasing from 144 cases in 2009 to 2025 cases in 2017 (Ogden et al. 2019).</w:t>
      </w:r>
    </w:p>
    <w:p w:rsidR="62A07F05" w:rsidP="62A07F05" w:rsidRDefault="62A07F05" w14:paraId="32F56341" w14:textId="20210691">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Why should we care about Lyme Disease? Although the disease often goes untreated due to its novelty, it can have critical impacts on human health. The first symptom of Lyme disease is a rash - from 3 to 30 days after an infected tick bite, a rash (named erythema </w:t>
      </w:r>
      <w:proofErr w:type="spellStart"/>
      <w:r w:rsidRPr="62A07F05" w:rsidR="62A07F05">
        <w:rPr>
          <w:rFonts w:ascii="Calibri" w:hAnsi="Calibri" w:eastAsia="Calibri" w:cs="Calibri" w:asciiTheme="minorAscii" w:hAnsiTheme="minorAscii" w:eastAsiaTheme="minorAscii" w:cstheme="minorAscii"/>
          <w:noProof w:val="0"/>
          <w:sz w:val="20"/>
          <w:szCs w:val="20"/>
          <w:lang w:val="en-US"/>
        </w:rPr>
        <w:t>migrans</w:t>
      </w:r>
      <w:proofErr w:type="spellEnd"/>
      <w:r w:rsidRPr="62A07F05" w:rsidR="62A07F05">
        <w:rPr>
          <w:rFonts w:ascii="Calibri" w:hAnsi="Calibri" w:eastAsia="Calibri" w:cs="Calibri" w:asciiTheme="minorAscii" w:hAnsiTheme="minorAscii" w:eastAsiaTheme="minorAscii" w:cstheme="minorAscii"/>
          <w:noProof w:val="0"/>
          <w:sz w:val="20"/>
          <w:szCs w:val="20"/>
          <w:lang w:val="en-US"/>
        </w:rPr>
        <w:t xml:space="preserve">) may expand slowly around the </w:t>
      </w:r>
      <w:proofErr w:type="gramStart"/>
      <w:r w:rsidRPr="62A07F05" w:rsidR="62A07F05">
        <w:rPr>
          <w:rFonts w:ascii="Calibri" w:hAnsi="Calibri" w:eastAsia="Calibri" w:cs="Calibri" w:asciiTheme="minorAscii" w:hAnsiTheme="minorAscii" w:eastAsiaTheme="minorAscii" w:cstheme="minorAscii"/>
          <w:noProof w:val="0"/>
          <w:sz w:val="20"/>
          <w:szCs w:val="20"/>
          <w:lang w:val="en-US"/>
        </w:rPr>
        <w:t>bite, and</w:t>
      </w:r>
      <w:proofErr w:type="gramEnd"/>
      <w:r w:rsidRPr="62A07F05" w:rsidR="62A07F05">
        <w:rPr>
          <w:rFonts w:ascii="Calibri" w:hAnsi="Calibri" w:eastAsia="Calibri" w:cs="Calibri" w:asciiTheme="minorAscii" w:hAnsiTheme="minorAscii" w:eastAsiaTheme="minorAscii" w:cstheme="minorAscii"/>
          <w:noProof w:val="0"/>
          <w:sz w:val="20"/>
          <w:szCs w:val="20"/>
          <w:lang w:val="en-US"/>
        </w:rPr>
        <w:t xml:space="preserve"> can spread to 30 centimeters across. However if left untreated, patients may experience bouts of severe joint pain and swelling, and even neurological problems, developing inflammation of the membranes surrounding the brain (meningitis), temporary paralysis of one side of their face (Bell's palsy), numbness or weakness in your limbs, and impaired muscle movement. Even after treatment, patients may experience post-treatment symptoms, which can include sleep disturbance, fatigue, muscle and joint pain, and mental confusion or inability to think clearly, with subtle cognitive changes (Government of Canada Public Health 2017).</w:t>
      </w:r>
    </w:p>
    <w:p w:rsidR="62A07F05" w:rsidP="62A07F05" w:rsidRDefault="62A07F05" w14:paraId="6DEF15CF" w14:textId="3C30E3C9">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Consequently, the best treatment for Lyme Disease is tick bite prevention. Prevention measures include using insect repellents that contain DEET or Picaridin and wearing appropriate clothing (such as light-colored long pants and sleeves) when going outdoors, especially to tick-suitable habitats. However, avoiding tick populous areas is the most effective preventative measure you can take, a feat which is difficult in Nova Scotia – a province abounding with beautiful hiking trails, passionate naturalists, and black-legged ticks. </w:t>
      </w:r>
      <w:proofErr w:type="gramStart"/>
      <w:r w:rsidRPr="62A07F05" w:rsidR="62A07F05">
        <w:rPr>
          <w:rFonts w:ascii="Calibri" w:hAnsi="Calibri" w:eastAsia="Calibri" w:cs="Calibri" w:asciiTheme="minorAscii" w:hAnsiTheme="minorAscii" w:eastAsiaTheme="minorAscii" w:cstheme="minorAscii"/>
          <w:noProof w:val="0"/>
          <w:sz w:val="20"/>
          <w:szCs w:val="20"/>
          <w:lang w:val="en-US"/>
        </w:rPr>
        <w:t>In an effort to</w:t>
      </w:r>
      <w:proofErr w:type="gramEnd"/>
      <w:r w:rsidRPr="62A07F05" w:rsidR="62A07F05">
        <w:rPr>
          <w:rFonts w:ascii="Calibri" w:hAnsi="Calibri" w:eastAsia="Calibri" w:cs="Calibri" w:asciiTheme="minorAscii" w:hAnsiTheme="minorAscii" w:eastAsiaTheme="minorAscii" w:cstheme="minorAscii"/>
          <w:noProof w:val="0"/>
          <w:sz w:val="20"/>
          <w:szCs w:val="20"/>
          <w:lang w:val="en-US"/>
        </w:rPr>
        <w:t xml:space="preserve"> stay away from tick prone areas, the application lets the user visually interact with the Nova Scotia Lyme Disease risk assessment, as well as habitat-suitability and user-input tick sightings via citizen science. In this sense, as the app grows it will become more accurate and more useful.</w:t>
      </w:r>
    </w:p>
    <w:p w:rsidR="62A07F05" w:rsidP="62A07F05" w:rsidRDefault="62A07F05" w14:paraId="1E8FF7EE" w14:textId="75C80AD3">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However, this app is only supposed to act as a guide and using it on its own will not prevent tick bites or Lyme Disease. Completing the steps to preventing tick bites after an outing is imperative - it is highly recommended to perform a tick check since the removal of any ticks in a timely manner will most likely prevent the transmission of the disease. If you do encounter a tick the application can be of use to easily document any encounters and help your local community in tick prevention.</w:t>
      </w:r>
    </w:p>
    <w:p w:rsidR="62A07F05" w:rsidP="62A07F05" w:rsidRDefault="62A07F05" w14:paraId="3E08CBFA" w14:textId="1F74B087">
      <w:pPr>
        <w:pStyle w:val="Heading2"/>
        <w:rPr>
          <w:rFonts w:ascii="Calibri" w:hAnsi="Calibri" w:eastAsia="Calibri" w:cs="Calibri" w:asciiTheme="minorAscii" w:hAnsiTheme="minorAscii" w:eastAsiaTheme="minorAscii" w:cstheme="minorAscii"/>
          <w:b w:val="1"/>
          <w:bCs w:val="1"/>
          <w:sz w:val="30"/>
          <w:szCs w:val="30"/>
        </w:rPr>
      </w:pPr>
    </w:p>
    <w:p w:rsidR="62A07F05" w:rsidP="62A07F05" w:rsidRDefault="62A07F05" w14:paraId="7440E7EE" w14:textId="0093E893">
      <w:pPr>
        <w:pStyle w:val="Heading2"/>
        <w:rPr>
          <w:rFonts w:ascii="Calibri" w:hAnsi="Calibri" w:eastAsia="Calibri" w:cs="Calibri" w:asciiTheme="minorAscii" w:hAnsiTheme="minorAscii" w:eastAsiaTheme="minorAscii" w:cstheme="minorAscii"/>
          <w:b w:val="1"/>
          <w:bCs w:val="1"/>
          <w:sz w:val="30"/>
          <w:szCs w:val="30"/>
        </w:rPr>
      </w:pPr>
      <w:r w:rsidRPr="62A07F05" w:rsidR="62A07F05">
        <w:rPr>
          <w:rFonts w:ascii="Calibri" w:hAnsi="Calibri" w:eastAsia="Calibri" w:cs="Calibri" w:asciiTheme="minorAscii" w:hAnsiTheme="minorAscii" w:eastAsiaTheme="minorAscii" w:cstheme="minorAscii"/>
          <w:b w:val="1"/>
          <w:bCs w:val="1"/>
          <w:sz w:val="30"/>
          <w:szCs w:val="30"/>
        </w:rPr>
        <w:t>App Characteristics</w:t>
      </w:r>
    </w:p>
    <w:p w:rsidR="62A07F05" w:rsidP="62A07F05" w:rsidRDefault="62A07F05" w14:paraId="753B3A30" w14:textId="20149D7D">
      <w:pPr>
        <w:pStyle w:val="Normal"/>
        <w:rPr>
          <w:rFonts w:ascii="Calibri" w:hAnsi="Calibri" w:eastAsia="Calibri" w:cs="Calibri" w:asciiTheme="minorAscii" w:hAnsiTheme="minorAscii" w:eastAsiaTheme="minorAscii" w:cstheme="minorAscii"/>
          <w:noProof w:val="0"/>
          <w:sz w:val="20"/>
          <w:szCs w:val="20"/>
          <w:lang w:val="en-US"/>
        </w:rPr>
      </w:pPr>
    </w:p>
    <w:p w:rsidR="62A07F05" w:rsidP="62A07F05" w:rsidRDefault="62A07F05" w14:paraId="3F82DCD8" w14:textId="3925809F">
      <w:pPr>
        <w:pStyle w:val="Normal"/>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This web application tackles the issue of Lyme Disease in Nova Scotia - an increasingly significant, province wide health issue - by mapping tick density. By bringing awareness to the presence of ticks in our environment before and after going outdoors, we hope to empower users to empower each other. </w:t>
      </w:r>
    </w:p>
    <w:p w:rsidR="62A07F05" w:rsidP="62A07F05" w:rsidRDefault="62A07F05" w14:paraId="044D3A65" w14:textId="49763648">
      <w:pPr>
        <w:pStyle w:val="Heading3"/>
        <w:rPr>
          <w:rFonts w:ascii="Calibri" w:hAnsi="Calibri" w:eastAsia="Calibri" w:cs="Calibri" w:asciiTheme="minorAscii" w:hAnsiTheme="minorAscii" w:eastAsiaTheme="minorAscii" w:cstheme="minorAscii"/>
        </w:rPr>
      </w:pPr>
      <w:r w:rsidRPr="62A07F05" w:rsidR="62A07F05">
        <w:rPr>
          <w:rFonts w:ascii="Calibri" w:hAnsi="Calibri" w:eastAsia="Calibri" w:cs="Calibri" w:asciiTheme="minorAscii" w:hAnsiTheme="minorAscii" w:eastAsiaTheme="minorAscii" w:cstheme="minorAscii"/>
        </w:rPr>
        <w:t>Using Citizen Science as a powerful data collection tool</w:t>
      </w:r>
    </w:p>
    <w:p w:rsidR="62A07F05" w:rsidP="62A07F05" w:rsidRDefault="62A07F05" w14:paraId="49EBC50D" w14:textId="67A38286">
      <w:pPr>
        <w:rPr>
          <w:rFonts w:ascii="Calibri" w:hAnsi="Calibri" w:eastAsia="Calibri" w:cs="Calibri" w:asciiTheme="minorAscii" w:hAnsiTheme="minorAscii" w:eastAsiaTheme="minorAscii" w:cstheme="minorAscii"/>
          <w:noProof w:val="0"/>
          <w:color w:val="4183C4"/>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Citizen science is a powerful data collection tool that engages the public with data collection and science. This web app compiles user submitted data on tick sightings to create a comprehensive map of tick density throughout Nova Scotia - in this case, the app will get better (and more accurate) with age! To submit a tick report, click on </w:t>
      </w:r>
      <w:hyperlink r:id="R1cd7fc028e7847f6">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this link</w:t>
        </w:r>
      </w:hyperlink>
      <w:r w:rsidRPr="62A07F05" w:rsidR="62A07F05">
        <w:rPr>
          <w:rFonts w:ascii="Calibri" w:hAnsi="Calibri" w:eastAsia="Calibri" w:cs="Calibri" w:asciiTheme="minorAscii" w:hAnsiTheme="minorAscii" w:eastAsiaTheme="minorAscii" w:cstheme="minorAscii"/>
          <w:noProof w:val="0"/>
          <w:color w:val="4183C4"/>
          <w:sz w:val="20"/>
          <w:szCs w:val="20"/>
          <w:lang w:val="en-US"/>
        </w:rPr>
        <w:t xml:space="preserve"> (</w:t>
      </w:r>
      <w:proofErr w:type="gramStart"/>
      <w:r w:rsidRPr="62A07F05" w:rsidR="62A07F05">
        <w:rPr>
          <w:rFonts w:ascii="Calibri" w:hAnsi="Calibri" w:eastAsia="Calibri" w:cs="Calibri" w:asciiTheme="minorAscii" w:hAnsiTheme="minorAscii" w:eastAsiaTheme="minorAscii" w:cstheme="minorAscii"/>
          <w:noProof w:val="0"/>
          <w:color w:val="4183C4"/>
          <w:sz w:val="20"/>
          <w:szCs w:val="20"/>
          <w:lang w:val="en-US"/>
        </w:rPr>
        <w:t>also</w:t>
      </w:r>
      <w:proofErr w:type="gramEnd"/>
      <w:r w:rsidRPr="62A07F05" w:rsidR="62A07F05">
        <w:rPr>
          <w:rFonts w:ascii="Calibri" w:hAnsi="Calibri" w:eastAsia="Calibri" w:cs="Calibri" w:asciiTheme="minorAscii" w:hAnsiTheme="minorAscii" w:eastAsiaTheme="minorAscii" w:cstheme="minorAscii"/>
          <w:noProof w:val="0"/>
          <w:color w:val="4183C4"/>
          <w:sz w:val="20"/>
          <w:szCs w:val="20"/>
          <w:lang w:val="en-US"/>
        </w:rPr>
        <w:t xml:space="preserve"> in the upper right corner of the app) - the form will ask you several questions about your experience, and plot your data.</w:t>
      </w:r>
    </w:p>
    <w:p w:rsidR="62A07F05" w:rsidP="62A07F05" w:rsidRDefault="62A07F05" w14:paraId="4992CB5E" w14:textId="048ED255">
      <w:pPr>
        <w:pStyle w:val="Heading3"/>
        <w:rPr>
          <w:rFonts w:ascii="Calibri" w:hAnsi="Calibri" w:eastAsia="Calibri" w:cs="Calibri" w:asciiTheme="minorAscii" w:hAnsiTheme="minorAscii" w:eastAsiaTheme="minorAscii" w:cstheme="minorAscii"/>
        </w:rPr>
      </w:pPr>
      <w:r w:rsidRPr="62A07F05" w:rsidR="62A07F05">
        <w:rPr>
          <w:rFonts w:ascii="Calibri" w:hAnsi="Calibri" w:eastAsia="Calibri" w:cs="Calibri" w:asciiTheme="minorAscii" w:hAnsiTheme="minorAscii" w:eastAsiaTheme="minorAscii" w:cstheme="minorAscii"/>
        </w:rPr>
        <w:t>Layers</w:t>
      </w:r>
    </w:p>
    <w:p w:rsidR="62A07F05" w:rsidP="62A07F05" w:rsidRDefault="62A07F05" w14:paraId="5673C329" w14:textId="6ACDA713">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All layers created for this app used open, Canadian data sets. Please feel free to explore the app by turning layers on and off within the layer tab, zooming in and out (as some layers are only visible if zoomed in), and clicking around the map to view in each area. Other layers included within the app are:</w:t>
      </w:r>
    </w:p>
    <w:p w:rsidR="62A07F05" w:rsidP="62A07F05" w:rsidRDefault="62A07F05" w14:paraId="41459118" w14:textId="724D5E38">
      <w:pPr>
        <w:pStyle w:val="ListParagraph"/>
        <w:numPr>
          <w:ilvl w:val="0"/>
          <w:numId w:val="1"/>
        </w:numPr>
        <w:rPr>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Reported ticks - </w:t>
      </w:r>
      <w:proofErr w:type="spellStart"/>
      <w:r w:rsidRPr="62A07F05" w:rsidR="62A07F05">
        <w:rPr>
          <w:rFonts w:ascii="Calibri" w:hAnsi="Calibri" w:eastAsia="Calibri" w:cs="Calibri" w:asciiTheme="minorAscii" w:hAnsiTheme="minorAscii" w:eastAsiaTheme="minorAscii" w:cstheme="minorAscii"/>
          <w:noProof w:val="0"/>
          <w:sz w:val="20"/>
          <w:szCs w:val="20"/>
          <w:lang w:val="en-US"/>
        </w:rPr>
        <w:t>iNaturalist</w:t>
      </w:r>
      <w:proofErr w:type="spellEnd"/>
      <w:r w:rsidRPr="62A07F05" w:rsidR="62A07F05">
        <w:rPr>
          <w:rFonts w:ascii="Calibri" w:hAnsi="Calibri" w:eastAsia="Calibri" w:cs="Calibri" w:asciiTheme="minorAscii" w:hAnsiTheme="minorAscii" w:eastAsiaTheme="minorAscii" w:cstheme="minorAscii"/>
          <w:noProof w:val="0"/>
          <w:sz w:val="20"/>
          <w:szCs w:val="20"/>
          <w:lang w:val="en-US"/>
        </w:rPr>
        <w:t xml:space="preserve"> user tick sightings, exported from </w:t>
      </w:r>
      <w:hyperlink r:id="Rac698d22029f44fb">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iNaturalist.org</w:t>
        </w:r>
      </w:hyperlink>
    </w:p>
    <w:p w:rsidR="62A07F05" w:rsidP="62A07F05" w:rsidRDefault="62A07F05" w14:paraId="1FC77E35" w14:textId="2F7CB970">
      <w:pPr>
        <w:pStyle w:val="ListParagraph"/>
        <w:numPr>
          <w:ilvl w:val="0"/>
          <w:numId w:val="1"/>
        </w:numPr>
        <w:rPr>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County Risk for Lyme Disease - Nova Scotia Open Data - </w:t>
      </w:r>
      <w:hyperlink r:id="R93d27a7fb24c47d9">
        <w:r w:rsidRPr="62A07F05" w:rsidR="62A07F05">
          <w:rPr>
            <w:rStyle w:val="Hyperlink"/>
            <w:rFonts w:ascii="Calibri" w:hAnsi="Calibri" w:eastAsia="Calibri" w:cs="Calibri" w:asciiTheme="minorAscii" w:hAnsiTheme="minorAscii" w:eastAsiaTheme="minorAscii" w:cstheme="minorAscii"/>
            <w:i w:val="1"/>
            <w:iCs w:val="1"/>
            <w:noProof w:val="0"/>
            <w:color w:val="4183C4"/>
            <w:sz w:val="20"/>
            <w:szCs w:val="20"/>
            <w:lang w:val="en-US"/>
          </w:rPr>
          <w:t>Lyme Disease Risk by County</w:t>
        </w:r>
      </w:hyperlink>
    </w:p>
    <w:p w:rsidR="62A07F05" w:rsidP="62A07F05" w:rsidRDefault="62A07F05" w14:paraId="0FC90D57" w14:textId="1C169F83">
      <w:pPr>
        <w:pStyle w:val="ListParagraph"/>
        <w:numPr>
          <w:ilvl w:val="0"/>
          <w:numId w:val="1"/>
        </w:numPr>
        <w:rPr>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Localized Areas of Risk for ticks, a habitat model for tick suitability developed using Ecological Land Classification Data (</w:t>
      </w:r>
      <w:hyperlink r:id="Rb6004f3217cb4355">
        <w:r w:rsidRPr="62A07F05" w:rsidR="62A07F05">
          <w:rPr>
            <w:rStyle w:val="Hyperlink"/>
            <w:rFonts w:ascii="Calibri" w:hAnsi="Calibri" w:eastAsia="Calibri" w:cs="Calibri" w:asciiTheme="minorAscii" w:hAnsiTheme="minorAscii" w:eastAsiaTheme="minorAscii" w:cstheme="minorAscii"/>
            <w:i w:val="1"/>
            <w:iCs w:val="1"/>
            <w:noProof w:val="0"/>
            <w:color w:val="4183C4"/>
            <w:sz w:val="20"/>
            <w:szCs w:val="20"/>
            <w:lang w:val="en-US"/>
          </w:rPr>
          <w:t>Nova Scotia Geographic Data Directory</w:t>
        </w:r>
      </w:hyperlink>
      <w:r w:rsidRPr="62A07F05" w:rsidR="62A07F05">
        <w:rPr>
          <w:rFonts w:ascii="Calibri" w:hAnsi="Calibri" w:eastAsia="Calibri" w:cs="Calibri" w:asciiTheme="minorAscii" w:hAnsiTheme="minorAscii" w:eastAsiaTheme="minorAscii" w:cstheme="minorAscii"/>
          <w:i w:val="1"/>
          <w:iCs w:val="1"/>
          <w:noProof w:val="0"/>
          <w:color w:val="4183C4"/>
          <w:sz w:val="20"/>
          <w:szCs w:val="20"/>
          <w:lang w:val="en-US"/>
        </w:rPr>
        <w:t xml:space="preserve"> 2015</w:t>
      </w:r>
      <w:r w:rsidRPr="62A07F05" w:rsidR="62A07F05">
        <w:rPr>
          <w:rFonts w:ascii="Calibri" w:hAnsi="Calibri" w:eastAsia="Calibri" w:cs="Calibri" w:asciiTheme="minorAscii" w:hAnsiTheme="minorAscii" w:eastAsiaTheme="minorAscii" w:cstheme="minorAscii"/>
          <w:noProof w:val="0"/>
          <w:sz w:val="20"/>
          <w:szCs w:val="20"/>
          <w:lang w:val="en-US"/>
        </w:rPr>
        <w:t>)</w:t>
      </w:r>
    </w:p>
    <w:p w:rsidR="62A07F05" w:rsidP="62A07F05" w:rsidRDefault="62A07F05" w14:paraId="3E4EA11C" w14:textId="3E31C11B">
      <w:pPr>
        <w:pStyle w:val="Heading3"/>
        <w:rPr>
          <w:rFonts w:ascii="Calibri" w:hAnsi="Calibri" w:eastAsia="Calibri" w:cs="Calibri" w:asciiTheme="minorAscii" w:hAnsiTheme="minorAscii" w:eastAsiaTheme="minorAscii" w:cstheme="minorAscii"/>
        </w:rPr>
      </w:pPr>
      <w:r w:rsidRPr="62A07F05" w:rsidR="62A07F05">
        <w:rPr>
          <w:rFonts w:ascii="Calibri" w:hAnsi="Calibri" w:eastAsia="Calibri" w:cs="Calibri" w:asciiTheme="minorAscii" w:hAnsiTheme="minorAscii" w:eastAsiaTheme="minorAscii" w:cstheme="minorAscii"/>
        </w:rPr>
        <w:t>Other App Features</w:t>
      </w:r>
    </w:p>
    <w:p w:rsidR="62A07F05" w:rsidP="62A07F05" w:rsidRDefault="62A07F05" w14:paraId="6A6F1974" w14:textId="6A7C1E90">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Planning a hike? Check out the Find Ticks Near Me widget in the right corner to find ticks in your local area or destination. Just curious? Click on the infographic tab and explore the map to see how many ticks have been reported within your screen's extent.</w:t>
      </w:r>
    </w:p>
    <w:p w:rsidR="62A07F05" w:rsidP="62A07F05" w:rsidRDefault="62A07F05" w14:paraId="05E1CA6D" w14:textId="3FD00B53">
      <w:pPr>
        <w:pStyle w:val="Heading2"/>
        <w:rPr>
          <w:rFonts w:ascii="Calibri" w:hAnsi="Calibri" w:eastAsia="Calibri" w:cs="Calibri" w:asciiTheme="minorAscii" w:hAnsiTheme="minorAscii" w:eastAsiaTheme="minorAscii" w:cstheme="minorAscii"/>
          <w:b w:val="1"/>
          <w:bCs w:val="1"/>
          <w:sz w:val="30"/>
          <w:szCs w:val="30"/>
        </w:rPr>
      </w:pPr>
    </w:p>
    <w:p w:rsidR="62A07F05" w:rsidP="62A07F05" w:rsidRDefault="62A07F05" w14:paraId="59DCA700" w14:textId="025B54AD">
      <w:pPr>
        <w:pStyle w:val="Heading2"/>
        <w:rPr>
          <w:rFonts w:ascii="Calibri" w:hAnsi="Calibri" w:eastAsia="Calibri" w:cs="Calibri" w:asciiTheme="minorAscii" w:hAnsiTheme="minorAscii" w:eastAsiaTheme="minorAscii" w:cstheme="minorAscii"/>
          <w:b w:val="1"/>
          <w:bCs w:val="1"/>
          <w:sz w:val="30"/>
          <w:szCs w:val="30"/>
        </w:rPr>
      </w:pPr>
      <w:r w:rsidRPr="62A07F05" w:rsidR="62A07F05">
        <w:rPr>
          <w:rFonts w:ascii="Calibri" w:hAnsi="Calibri" w:eastAsia="Calibri" w:cs="Calibri" w:asciiTheme="minorAscii" w:hAnsiTheme="minorAscii" w:eastAsiaTheme="minorAscii" w:cstheme="minorAscii"/>
          <w:b w:val="1"/>
          <w:bCs w:val="1"/>
          <w:sz w:val="30"/>
          <w:szCs w:val="30"/>
        </w:rPr>
        <w:t>Data Sources</w:t>
      </w:r>
    </w:p>
    <w:p w:rsidR="62A07F05" w:rsidP="62A07F05" w:rsidRDefault="62A07F05" w14:paraId="39DBD39E" w14:textId="43D2967C">
      <w:pPr>
        <w:rPr>
          <w:rFonts w:ascii="Calibri" w:hAnsi="Calibri" w:eastAsia="Calibri" w:cs="Calibri" w:asciiTheme="minorAscii" w:hAnsiTheme="minorAscii" w:eastAsiaTheme="minorAscii" w:cstheme="minorAscii"/>
          <w:noProof w:val="0"/>
          <w:color w:val="4183C4"/>
          <w:sz w:val="20"/>
          <w:szCs w:val="20"/>
          <w:lang w:val="en-US"/>
        </w:rPr>
      </w:pPr>
    </w:p>
    <w:p w:rsidR="62A07F05" w:rsidP="62A07F05" w:rsidRDefault="62A07F05" w14:paraId="40A6DDED" w14:textId="446E2F59">
      <w:pPr>
        <w:rPr>
          <w:rFonts w:ascii="Calibri" w:hAnsi="Calibri" w:eastAsia="Calibri" w:cs="Calibri" w:asciiTheme="minorAscii" w:hAnsiTheme="minorAscii" w:eastAsiaTheme="minorAscii" w:cstheme="minorAscii"/>
        </w:rPr>
      </w:pPr>
      <w:hyperlink r:id="Rf3bf1f2d79054ce2">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iNaturalist, User tick sightings filtered by Location (Nova Scotia) (CSV). Nova Scotia, Canada: iNaturalist.org, exported March 2020</w:t>
        </w:r>
      </w:hyperlink>
    </w:p>
    <w:p w:rsidR="62A07F05" w:rsidP="62A07F05" w:rsidRDefault="62A07F05" w14:paraId="1AF2FE23" w14:textId="1B8E52BC">
      <w:pPr>
        <w:rPr>
          <w:rFonts w:ascii="Calibri" w:hAnsi="Calibri" w:eastAsia="Calibri" w:cs="Calibri" w:asciiTheme="minorAscii" w:hAnsiTheme="minorAscii" w:eastAsiaTheme="minorAscii" w:cstheme="minorAscii"/>
        </w:rPr>
      </w:pPr>
      <w:hyperlink r:id="R803e5cc151ec436c">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Nova Scotia Department of Health and Wellness, Lyme Disease Estimated Risk Areas (Map). Nova Scotia, Canada: Government of Nova Scotia, 2019</w:t>
        </w:r>
      </w:hyperlink>
    </w:p>
    <w:p w:rsidR="62A07F05" w:rsidP="62A07F05" w:rsidRDefault="62A07F05" w14:paraId="1F3C50A4" w14:textId="42AA663B">
      <w:pPr>
        <w:rPr>
          <w:rFonts w:ascii="Calibri" w:hAnsi="Calibri" w:eastAsia="Calibri" w:cs="Calibri" w:asciiTheme="minorAscii" w:hAnsiTheme="minorAscii" w:eastAsiaTheme="minorAscii" w:cstheme="minorAscii"/>
        </w:rPr>
      </w:pPr>
      <w:hyperlink r:id="Ra4e722af19314b3a">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Nova Scotia Geographic Data Directory, Ecological Land Classification (Shapefile). Nova Scotia, Canada: Government of Nova Scotia, 2018-11-08</w:t>
        </w:r>
      </w:hyperlink>
    </w:p>
    <w:p w:rsidR="62A07F05" w:rsidP="62A07F05" w:rsidRDefault="62A07F05" w14:paraId="193ACC15" w14:textId="66518A7F">
      <w:pPr>
        <w:rPr>
          <w:rFonts w:ascii="Calibri" w:hAnsi="Calibri" w:eastAsia="Calibri" w:cs="Calibri" w:asciiTheme="minorAscii" w:hAnsiTheme="minorAscii" w:eastAsiaTheme="minorAscii" w:cstheme="minorAscii"/>
        </w:rPr>
      </w:pPr>
      <w:hyperlink r:id="R9ff0cf0098ad4759">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Nova Scotia Geographic Data Directory, County Boundaries (Shapefile). Nova Scotia, Canada: Government of Nova Scotia, 2018-05-03</w:t>
        </w:r>
      </w:hyperlink>
    </w:p>
    <w:p w:rsidR="62A07F05" w:rsidP="62A07F05" w:rsidRDefault="62A07F05" w14:paraId="1216CD86" w14:textId="38924139">
      <w:pPr>
        <w:rPr>
          <w:rFonts w:ascii="Calibri" w:hAnsi="Calibri" w:eastAsia="Calibri" w:cs="Calibri" w:asciiTheme="minorAscii" w:hAnsiTheme="minorAscii" w:eastAsiaTheme="minorAscii" w:cstheme="minorAscii"/>
        </w:rPr>
      </w:pPr>
      <w:hyperlink r:id="R06a8511802c042dc">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Marco Hernandez, CR, Tick Icon. the Noun Project</w:t>
        </w:r>
      </w:hyperlink>
    </w:p>
    <w:p w:rsidR="62A07F05" w:rsidP="62A07F05" w:rsidRDefault="62A07F05" w14:paraId="519B9022" w14:textId="7F36C533">
      <w:pPr>
        <w:pStyle w:val="Normal"/>
        <w:rPr>
          <w:rFonts w:ascii="Calibri" w:hAnsi="Calibri" w:eastAsia="Calibri" w:cs="Calibri" w:asciiTheme="minorAscii" w:hAnsiTheme="minorAscii" w:eastAsiaTheme="minorAscii" w:cstheme="minorAscii"/>
          <w:noProof w:val="0"/>
          <w:color w:val="4183C4"/>
          <w:sz w:val="20"/>
          <w:szCs w:val="20"/>
          <w:lang w:val="en-US"/>
        </w:rPr>
      </w:pPr>
    </w:p>
    <w:p w:rsidR="62A07F05" w:rsidP="62A07F05" w:rsidRDefault="62A07F05" w14:paraId="4F834B2B" w14:textId="0C80DC22">
      <w:pPr>
        <w:rPr>
          <w:rFonts w:ascii="Calibri" w:hAnsi="Calibri" w:eastAsia="Calibri" w:cs="Calibri" w:asciiTheme="minorAscii" w:hAnsiTheme="minorAscii" w:eastAsiaTheme="minorAscii" w:cstheme="minorAscii"/>
        </w:rPr>
      </w:pPr>
    </w:p>
    <w:p w:rsidR="62A07F05" w:rsidP="62A07F05" w:rsidRDefault="62A07F05" w14:paraId="4D5F4F31" w14:textId="2C0AAF85">
      <w:pPr>
        <w:pStyle w:val="Heading2"/>
        <w:rPr>
          <w:rFonts w:ascii="Calibri" w:hAnsi="Calibri" w:eastAsia="Calibri" w:cs="Calibri" w:asciiTheme="minorAscii" w:hAnsiTheme="minorAscii" w:eastAsiaTheme="minorAscii" w:cstheme="minorAscii"/>
          <w:b w:val="1"/>
          <w:bCs w:val="1"/>
          <w:sz w:val="30"/>
          <w:szCs w:val="30"/>
        </w:rPr>
      </w:pPr>
      <w:r w:rsidRPr="62A07F05" w:rsidR="62A07F05">
        <w:rPr>
          <w:rFonts w:ascii="Calibri" w:hAnsi="Calibri" w:eastAsia="Calibri" w:cs="Calibri" w:asciiTheme="minorAscii" w:hAnsiTheme="minorAscii" w:eastAsiaTheme="minorAscii" w:cstheme="minorAscii"/>
          <w:b w:val="1"/>
          <w:bCs w:val="1"/>
          <w:sz w:val="30"/>
          <w:szCs w:val="30"/>
        </w:rPr>
        <w:t>Meet the Wizards</w:t>
      </w:r>
    </w:p>
    <w:p w:rsidR="62A07F05" w:rsidP="62A07F05" w:rsidRDefault="62A07F05" w14:paraId="73428669" w14:textId="3CC5704D">
      <w:pPr>
        <w:pStyle w:val="Heading3"/>
        <w:rPr>
          <w:rFonts w:ascii="Calibri" w:hAnsi="Calibri" w:eastAsia="Calibri" w:cs="Calibri" w:asciiTheme="minorAscii" w:hAnsiTheme="minorAscii" w:eastAsiaTheme="minorAscii" w:cstheme="minorAscii"/>
        </w:rPr>
      </w:pPr>
    </w:p>
    <w:p w:rsidR="62A07F05" w:rsidP="62A07F05" w:rsidRDefault="62A07F05" w14:paraId="3A82FE97" w14:textId="1679CDDA">
      <w:pPr>
        <w:pStyle w:val="Heading3"/>
        <w:rPr>
          <w:rFonts w:ascii="Calibri" w:hAnsi="Calibri" w:eastAsia="Calibri" w:cs="Calibri" w:asciiTheme="minorAscii" w:hAnsiTheme="minorAscii" w:eastAsiaTheme="minorAscii" w:cstheme="minorAscii"/>
        </w:rPr>
      </w:pPr>
      <w:r w:rsidRPr="62A07F05" w:rsidR="62A07F05">
        <w:rPr>
          <w:rFonts w:ascii="Calibri" w:hAnsi="Calibri" w:eastAsia="Calibri" w:cs="Calibri" w:asciiTheme="minorAscii" w:hAnsiTheme="minorAscii" w:eastAsiaTheme="minorAscii" w:cstheme="minorAscii"/>
        </w:rPr>
        <w:t xml:space="preserve">Peter </w:t>
      </w:r>
      <w:proofErr w:type="spellStart"/>
      <w:r w:rsidRPr="62A07F05" w:rsidR="62A07F05">
        <w:rPr>
          <w:rFonts w:ascii="Calibri" w:hAnsi="Calibri" w:eastAsia="Calibri" w:cs="Calibri" w:asciiTheme="minorAscii" w:hAnsiTheme="minorAscii" w:eastAsiaTheme="minorAscii" w:cstheme="minorAscii"/>
        </w:rPr>
        <w:t>Opra</w:t>
      </w:r>
      <w:proofErr w:type="spellEnd"/>
    </w:p>
    <w:p w:rsidR="62A07F05" w:rsidP="62A07F05" w:rsidRDefault="62A07F05" w14:paraId="1749FDB0" w14:textId="306B1814">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Peter is a student at the Centre of Geographic Sciences, Nova Scotia Community College, who is pursuing an Advanced Diploma in GIS. He has a background in Geology, having graduated from Saint Mary’s University and mapped legacy gold mine tailings in Nova Scotia’s Historic Gold Districts. He is passionate about the earth, the processes that formed and shape it to the present day. He believes with GIS we can document resources and create maps that can tell a story. He enjoys the great outdoors, exploring, and always learning. I am a geologist surfing the waves of a geospatial world.</w:t>
      </w:r>
    </w:p>
    <w:p w:rsidR="62A07F05" w:rsidP="62A07F05" w:rsidRDefault="62A07F05" w14:paraId="73CD9EAF" w14:textId="6D92E497">
      <w:pPr>
        <w:pStyle w:val="Heading3"/>
        <w:rPr>
          <w:rFonts w:ascii="Calibri" w:hAnsi="Calibri" w:eastAsia="Calibri" w:cs="Calibri" w:asciiTheme="minorAscii" w:hAnsiTheme="minorAscii" w:eastAsiaTheme="minorAscii" w:cstheme="minorAscii"/>
        </w:rPr>
      </w:pPr>
      <w:r w:rsidRPr="62A07F05" w:rsidR="62A07F05">
        <w:rPr>
          <w:rFonts w:ascii="Calibri" w:hAnsi="Calibri" w:eastAsia="Calibri" w:cs="Calibri" w:asciiTheme="minorAscii" w:hAnsiTheme="minorAscii" w:eastAsiaTheme="minorAscii" w:cstheme="minorAscii"/>
        </w:rPr>
        <w:t>Mikaila Bickford</w:t>
      </w:r>
    </w:p>
    <w:p w:rsidR="62A07F05" w:rsidP="62A07F05" w:rsidRDefault="62A07F05" w14:paraId="1BF69B99" w14:textId="241592F4">
      <w:pPr>
        <w:rPr>
          <w:rFonts w:ascii="Calibri" w:hAnsi="Calibri" w:eastAsia="Calibri" w:cs="Calibri" w:asciiTheme="minorAscii" w:hAnsiTheme="minorAscii" w:eastAsiaTheme="minorAscii" w:cstheme="minorAscii"/>
          <w:noProof w:val="0"/>
          <w:sz w:val="20"/>
          <w:szCs w:val="20"/>
          <w:lang w:val="en-US"/>
        </w:rPr>
      </w:pPr>
      <w:proofErr w:type="spellStart"/>
      <w:r w:rsidRPr="62A07F05" w:rsidR="62A07F05">
        <w:rPr>
          <w:rFonts w:ascii="Calibri" w:hAnsi="Calibri" w:eastAsia="Calibri" w:cs="Calibri" w:asciiTheme="minorAscii" w:hAnsiTheme="minorAscii" w:eastAsiaTheme="minorAscii" w:cstheme="minorAscii"/>
          <w:noProof w:val="0"/>
          <w:sz w:val="20"/>
          <w:szCs w:val="20"/>
          <w:lang w:val="en-US"/>
        </w:rPr>
        <w:t>Mikaila</w:t>
      </w:r>
      <w:proofErr w:type="spellEnd"/>
      <w:r w:rsidRPr="62A07F05" w:rsidR="62A07F05">
        <w:rPr>
          <w:rFonts w:ascii="Calibri" w:hAnsi="Calibri" w:eastAsia="Calibri" w:cs="Calibri" w:asciiTheme="minorAscii" w:hAnsiTheme="minorAscii" w:eastAsiaTheme="minorAscii" w:cstheme="minorAscii"/>
          <w:noProof w:val="0"/>
          <w:sz w:val="20"/>
          <w:szCs w:val="20"/>
          <w:lang w:val="en-US"/>
        </w:rPr>
        <w:t xml:space="preserve"> is a student at the Centre of Geographic Sciences, Nova Scotia Community College, who is pursuing an Advanced Diploma in GIS. Her background is in both anthropology and marine management, holding a BA(Hons.) from University of Toronto and an MMM from Dalhousie. She is passionate about ocean conservation and </w:t>
      </w:r>
      <w:proofErr w:type="gramStart"/>
      <w:r w:rsidRPr="62A07F05" w:rsidR="62A07F05">
        <w:rPr>
          <w:rFonts w:ascii="Calibri" w:hAnsi="Calibri" w:eastAsia="Calibri" w:cs="Calibri" w:asciiTheme="minorAscii" w:hAnsiTheme="minorAscii" w:eastAsiaTheme="minorAscii" w:cstheme="minorAscii"/>
          <w:noProof w:val="0"/>
          <w:sz w:val="20"/>
          <w:szCs w:val="20"/>
          <w:lang w:val="en-US"/>
        </w:rPr>
        <w:t>maps, and</w:t>
      </w:r>
      <w:proofErr w:type="gramEnd"/>
      <w:r w:rsidRPr="62A07F05" w:rsidR="62A07F05">
        <w:rPr>
          <w:rFonts w:ascii="Calibri" w:hAnsi="Calibri" w:eastAsia="Calibri" w:cs="Calibri" w:asciiTheme="minorAscii" w:hAnsiTheme="minorAscii" w:eastAsiaTheme="minorAscii" w:cstheme="minorAscii"/>
          <w:noProof w:val="0"/>
          <w:sz w:val="20"/>
          <w:szCs w:val="20"/>
          <w:lang w:val="en-US"/>
        </w:rPr>
        <w:t xml:space="preserve"> loves the way GIS combines technology with creativity and design. She believes that documenting our relationship with the ocean and coastal zone through GIS and can have profound future impacts. When she's not in the lab, you can find Mikaila diving, hiking, taking photos, or eating oysters.</w:t>
      </w:r>
    </w:p>
    <w:p w:rsidR="62A07F05" w:rsidP="62A07F05" w:rsidRDefault="62A07F05" w14:paraId="3BE99145" w14:textId="1B2D49A6">
      <w:pPr>
        <w:pStyle w:val="Heading3"/>
        <w:rPr>
          <w:rFonts w:ascii="Calibri" w:hAnsi="Calibri" w:eastAsia="Calibri" w:cs="Calibri" w:asciiTheme="minorAscii" w:hAnsiTheme="minorAscii" w:eastAsiaTheme="minorAscii" w:cstheme="minorAscii"/>
        </w:rPr>
      </w:pPr>
      <w:r w:rsidRPr="62A07F05" w:rsidR="62A07F05">
        <w:rPr>
          <w:rFonts w:ascii="Calibri" w:hAnsi="Calibri" w:eastAsia="Calibri" w:cs="Calibri" w:asciiTheme="minorAscii" w:hAnsiTheme="minorAscii" w:eastAsiaTheme="minorAscii" w:cstheme="minorAscii"/>
        </w:rPr>
        <w:t>David Lefebvre</w:t>
      </w:r>
    </w:p>
    <w:p w:rsidR="62A07F05" w:rsidP="62A07F05" w:rsidRDefault="62A07F05" w14:paraId="40008345" w14:textId="09ED856E">
      <w:pPr>
        <w:rPr>
          <w:rFonts w:ascii="Calibri" w:hAnsi="Calibri" w:eastAsia="Calibri" w:cs="Calibri" w:asciiTheme="minorAscii" w:hAnsiTheme="minorAscii" w:eastAsiaTheme="minorAscii" w:cstheme="minorAscii"/>
          <w:noProof w:val="0"/>
          <w:sz w:val="20"/>
          <w:szCs w:val="20"/>
          <w:lang w:val="en-US"/>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David is a student at the Centre of Geographic Sciences, Nova Scotia Community College, who is pursuing an Advanced Diploma in GIS. He is currently studying on geographic science systems (GIS) in the GIS concentration. Before coming </w:t>
      </w:r>
      <w:proofErr w:type="gramStart"/>
      <w:r w:rsidRPr="62A07F05" w:rsidR="62A07F05">
        <w:rPr>
          <w:rFonts w:ascii="Calibri" w:hAnsi="Calibri" w:eastAsia="Calibri" w:cs="Calibri" w:asciiTheme="minorAscii" w:hAnsiTheme="minorAscii" w:eastAsiaTheme="minorAscii" w:cstheme="minorAscii"/>
          <w:noProof w:val="0"/>
          <w:sz w:val="20"/>
          <w:szCs w:val="20"/>
          <w:lang w:val="en-US"/>
        </w:rPr>
        <w:t>here</w:t>
      </w:r>
      <w:proofErr w:type="gramEnd"/>
      <w:r w:rsidRPr="62A07F05" w:rsidR="62A07F05">
        <w:rPr>
          <w:rFonts w:ascii="Calibri" w:hAnsi="Calibri" w:eastAsia="Calibri" w:cs="Calibri" w:asciiTheme="minorAscii" w:hAnsiTheme="minorAscii" w:eastAsiaTheme="minorAscii" w:cstheme="minorAscii"/>
          <w:noProof w:val="0"/>
          <w:sz w:val="20"/>
          <w:szCs w:val="20"/>
          <w:lang w:val="en-US"/>
        </w:rPr>
        <w:t xml:space="preserve"> he studied Environmental Geography at the University of Montreal in the province of Quebec and Geomatics at the Algonquin College of Ottawa, in Ontario. Since then for the last 5 years, he has worked as a Geomatic Technician for the Canadian Armed Forces and was given the opportunity to return to school to further my knowledge in the field of geomatics and GIS. His pastimes mostly involve outdoor sports and activities such as hiking, biking, climbing (Ice &amp; Rock) and trail running, but he also partakes in group sports such as volleyball.</w:t>
      </w:r>
    </w:p>
    <w:p w:rsidR="62A07F05" w:rsidP="62A07F05" w:rsidRDefault="62A07F05" w14:paraId="73D915CF" w14:textId="5915476B">
      <w:pPr>
        <w:pStyle w:val="Heading2"/>
        <w:rPr>
          <w:rFonts w:ascii="Calibri" w:hAnsi="Calibri" w:eastAsia="Calibri" w:cs="Calibri" w:asciiTheme="minorAscii" w:hAnsiTheme="minorAscii" w:eastAsiaTheme="minorAscii" w:cstheme="minorAscii"/>
          <w:b w:val="1"/>
          <w:bCs w:val="1"/>
          <w:sz w:val="30"/>
          <w:szCs w:val="30"/>
        </w:rPr>
      </w:pPr>
    </w:p>
    <w:p w:rsidR="62A07F05" w:rsidP="62A07F05" w:rsidRDefault="62A07F05" w14:paraId="76F10B4E" w14:textId="18DE2515">
      <w:pPr>
        <w:pStyle w:val="Heading2"/>
        <w:rPr>
          <w:rFonts w:ascii="Calibri" w:hAnsi="Calibri" w:eastAsia="Calibri" w:cs="Calibri" w:asciiTheme="minorAscii" w:hAnsiTheme="minorAscii" w:eastAsiaTheme="minorAscii" w:cstheme="minorAscii"/>
          <w:b w:val="1"/>
          <w:bCs w:val="1"/>
          <w:sz w:val="30"/>
          <w:szCs w:val="30"/>
        </w:rPr>
      </w:pPr>
      <w:r w:rsidRPr="62A07F05" w:rsidR="62A07F05">
        <w:rPr>
          <w:rFonts w:ascii="Calibri" w:hAnsi="Calibri" w:eastAsia="Calibri" w:cs="Calibri" w:asciiTheme="minorAscii" w:hAnsiTheme="minorAscii" w:eastAsiaTheme="minorAscii" w:cstheme="minorAscii"/>
          <w:b w:val="1"/>
          <w:bCs w:val="1"/>
          <w:sz w:val="30"/>
          <w:szCs w:val="30"/>
        </w:rPr>
        <w:t>References</w:t>
      </w:r>
    </w:p>
    <w:p w:rsidR="62A07F05" w:rsidP="62A07F05" w:rsidRDefault="62A07F05" w14:paraId="10EB6FF7" w14:textId="71BD60BD">
      <w:pPr>
        <w:rPr>
          <w:rFonts w:ascii="Calibri" w:hAnsi="Calibri" w:eastAsia="Calibri" w:cs="Calibri" w:asciiTheme="minorAscii" w:hAnsiTheme="minorAscii" w:eastAsiaTheme="minorAscii" w:cstheme="minorAscii"/>
          <w:noProof w:val="0"/>
          <w:sz w:val="20"/>
          <w:szCs w:val="20"/>
          <w:lang w:val="en-US"/>
        </w:rPr>
      </w:pPr>
    </w:p>
    <w:p w:rsidR="62A07F05" w:rsidP="62A07F05" w:rsidRDefault="62A07F05" w14:paraId="190FBB7A" w14:textId="7277D4C6">
      <w:pPr>
        <w:rPr>
          <w:rFonts w:ascii="Calibri" w:hAnsi="Calibri" w:eastAsia="Calibri" w:cs="Calibri" w:asciiTheme="minorAscii" w:hAnsiTheme="minorAscii" w:eastAsiaTheme="minorAscii" w:cstheme="minorAscii"/>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Clow KM, Leighton PA, Ogden NH, Lindsay LR, Michel P, et al. (2017). Northward range expansion of </w:t>
      </w:r>
      <w:r w:rsidRPr="62A07F05" w:rsidR="62A07F05">
        <w:rPr>
          <w:rFonts w:ascii="Calibri" w:hAnsi="Calibri" w:eastAsia="Calibri" w:cs="Calibri" w:asciiTheme="minorAscii" w:hAnsiTheme="minorAscii" w:eastAsiaTheme="minorAscii" w:cstheme="minorAscii"/>
          <w:i w:val="1"/>
          <w:iCs w:val="1"/>
          <w:noProof w:val="0"/>
          <w:sz w:val="20"/>
          <w:szCs w:val="20"/>
          <w:lang w:val="en-US"/>
        </w:rPr>
        <w:t>Ixodes scapularis</w:t>
      </w:r>
      <w:r w:rsidRPr="62A07F05" w:rsidR="62A07F05">
        <w:rPr>
          <w:rFonts w:ascii="Calibri" w:hAnsi="Calibri" w:eastAsia="Calibri" w:cs="Calibri" w:asciiTheme="minorAscii" w:hAnsiTheme="minorAscii" w:eastAsiaTheme="minorAscii" w:cstheme="minorAscii"/>
          <w:noProof w:val="0"/>
          <w:sz w:val="20"/>
          <w:szCs w:val="20"/>
          <w:lang w:val="en-US"/>
        </w:rPr>
        <w:t xml:space="preserve"> evident over a short timescale in Ontario, Canada. </w:t>
      </w:r>
      <w:r w:rsidRPr="62A07F05" w:rsidR="62A07F05">
        <w:rPr>
          <w:rFonts w:ascii="Calibri" w:hAnsi="Calibri" w:eastAsia="Calibri" w:cs="Calibri" w:asciiTheme="minorAscii" w:hAnsiTheme="minorAscii" w:eastAsiaTheme="minorAscii" w:cstheme="minorAscii"/>
          <w:i w:val="1"/>
          <w:iCs w:val="1"/>
          <w:noProof w:val="0"/>
          <w:sz w:val="20"/>
          <w:szCs w:val="20"/>
          <w:lang w:val="en-US"/>
        </w:rPr>
        <w:t>PLOS ONE</w:t>
      </w:r>
      <w:r w:rsidRPr="62A07F05" w:rsidR="62A07F05">
        <w:rPr>
          <w:rFonts w:ascii="Calibri" w:hAnsi="Calibri" w:eastAsia="Calibri" w:cs="Calibri" w:asciiTheme="minorAscii" w:hAnsiTheme="minorAscii" w:eastAsiaTheme="minorAscii" w:cstheme="minorAscii"/>
          <w:noProof w:val="0"/>
          <w:sz w:val="20"/>
          <w:szCs w:val="20"/>
          <w:lang w:val="en-US"/>
        </w:rPr>
        <w:t xml:space="preserve"> 12(12): e0189393. </w:t>
      </w:r>
      <w:hyperlink r:id="Rba737f9f73294235">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https://doi.org/10.1371/journal.pone.0189393</w:t>
        </w:r>
      </w:hyperlink>
    </w:p>
    <w:p w:rsidR="62A07F05" w:rsidP="62A07F05" w:rsidRDefault="62A07F05" w14:paraId="7C2D0E06" w14:textId="7DE7642E">
      <w:pPr>
        <w:rPr>
          <w:rFonts w:ascii="Calibri" w:hAnsi="Calibri" w:eastAsia="Calibri" w:cs="Calibri" w:asciiTheme="minorAscii" w:hAnsiTheme="minorAscii" w:eastAsiaTheme="minorAscii" w:cstheme="minorAscii"/>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Government of Canada. (2017). Symptoms of Lyme Disease. Public Health. </w:t>
      </w:r>
      <w:hyperlink r:id="Rbd70a43138554a4c">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Accessed March 2020</w:t>
        </w:r>
      </w:hyperlink>
    </w:p>
    <w:p w:rsidR="62A07F05" w:rsidP="62A07F05" w:rsidRDefault="62A07F05" w14:paraId="4A5BEA48" w14:textId="7E48A8E3">
      <w:pPr>
        <w:rPr>
          <w:rFonts w:ascii="Calibri" w:hAnsi="Calibri" w:eastAsia="Calibri" w:cs="Calibri" w:asciiTheme="minorAscii" w:hAnsiTheme="minorAscii" w:eastAsiaTheme="minorAscii" w:cstheme="minorAscii"/>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Ogden, N.H., Bouchard, C., Badcock, J. et al. (2019). What is the real number of Lyme disease cases in </w:t>
      </w:r>
      <w:proofErr w:type="gramStart"/>
      <w:r w:rsidRPr="62A07F05" w:rsidR="62A07F05">
        <w:rPr>
          <w:rFonts w:ascii="Calibri" w:hAnsi="Calibri" w:eastAsia="Calibri" w:cs="Calibri" w:asciiTheme="minorAscii" w:hAnsiTheme="minorAscii" w:eastAsiaTheme="minorAscii" w:cstheme="minorAscii"/>
          <w:noProof w:val="0"/>
          <w:sz w:val="20"/>
          <w:szCs w:val="20"/>
          <w:lang w:val="en-US"/>
        </w:rPr>
        <w:t>Canada?.</w:t>
      </w:r>
      <w:proofErr w:type="gramEnd"/>
      <w:r w:rsidRPr="62A07F05" w:rsidR="62A07F05">
        <w:rPr>
          <w:rFonts w:ascii="Calibri" w:hAnsi="Calibri" w:eastAsia="Calibri" w:cs="Calibri" w:asciiTheme="minorAscii" w:hAnsiTheme="minorAscii" w:eastAsiaTheme="minorAscii" w:cstheme="minorAscii"/>
          <w:noProof w:val="0"/>
          <w:sz w:val="20"/>
          <w:szCs w:val="20"/>
          <w:lang w:val="en-US"/>
        </w:rPr>
        <w:t xml:space="preserve"> </w:t>
      </w:r>
      <w:r w:rsidRPr="62A07F05" w:rsidR="62A07F05">
        <w:rPr>
          <w:rFonts w:ascii="Calibri" w:hAnsi="Calibri" w:eastAsia="Calibri" w:cs="Calibri" w:asciiTheme="minorAscii" w:hAnsiTheme="minorAscii" w:eastAsiaTheme="minorAscii" w:cstheme="minorAscii"/>
          <w:i w:val="1"/>
          <w:iCs w:val="1"/>
          <w:noProof w:val="0"/>
          <w:sz w:val="20"/>
          <w:szCs w:val="20"/>
          <w:lang w:val="en-US"/>
        </w:rPr>
        <w:t>BMC Public Health</w:t>
      </w:r>
      <w:r w:rsidRPr="62A07F05" w:rsidR="62A07F05">
        <w:rPr>
          <w:rFonts w:ascii="Calibri" w:hAnsi="Calibri" w:eastAsia="Calibri" w:cs="Calibri" w:asciiTheme="minorAscii" w:hAnsiTheme="minorAscii" w:eastAsiaTheme="minorAscii" w:cstheme="minorAscii"/>
          <w:noProof w:val="0"/>
          <w:sz w:val="20"/>
          <w:szCs w:val="20"/>
          <w:lang w:val="en-US"/>
        </w:rPr>
        <w:t xml:space="preserve"> 19, 849. </w:t>
      </w:r>
      <w:hyperlink r:id="R594c7ab14a6442e0">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https://doi.org/10.1186/s12889-019-7219-x</w:t>
        </w:r>
      </w:hyperlink>
    </w:p>
    <w:p w:rsidR="62A07F05" w:rsidP="62A07F05" w:rsidRDefault="62A07F05" w14:paraId="696C3C06" w14:textId="106AE628">
      <w:pPr>
        <w:rPr>
          <w:rFonts w:ascii="Calibri" w:hAnsi="Calibri" w:eastAsia="Calibri" w:cs="Calibri" w:asciiTheme="minorAscii" w:hAnsiTheme="minorAscii" w:eastAsiaTheme="minorAscii" w:cstheme="minorAscii"/>
          <w:sz w:val="20"/>
          <w:szCs w:val="20"/>
        </w:rPr>
      </w:pPr>
      <w:r w:rsidRPr="62A07F05" w:rsidR="62A07F05">
        <w:rPr>
          <w:rFonts w:ascii="Calibri" w:hAnsi="Calibri" w:eastAsia="Calibri" w:cs="Calibri" w:asciiTheme="minorAscii" w:hAnsiTheme="minorAscii" w:eastAsiaTheme="minorAscii" w:cstheme="minorAscii"/>
          <w:noProof w:val="0"/>
          <w:sz w:val="20"/>
          <w:szCs w:val="20"/>
          <w:lang w:val="en-US"/>
        </w:rPr>
        <w:t xml:space="preserve">Photo Source: </w:t>
      </w:r>
      <w:hyperlink r:id="R3e78234745db4f74">
        <w:r w:rsidRPr="62A07F05" w:rsidR="62A07F05">
          <w:rPr>
            <w:rStyle w:val="Hyperlink"/>
            <w:rFonts w:ascii="Calibri" w:hAnsi="Calibri" w:eastAsia="Calibri" w:cs="Calibri" w:asciiTheme="minorAscii" w:hAnsiTheme="minorAscii" w:eastAsiaTheme="minorAscii" w:cstheme="minorAscii"/>
            <w:noProof w:val="0"/>
            <w:color w:val="4183C4"/>
            <w:sz w:val="20"/>
            <w:szCs w:val="20"/>
            <w:lang w:val="en-US"/>
          </w:rPr>
          <w:t>Global News 2018</w:t>
        </w:r>
      </w:hyperlink>
    </w:p>
    <w:p w:rsidR="62A07F05" w:rsidP="62A07F05" w:rsidRDefault="62A07F05" w14:paraId="447F893E" w14:textId="18DF8DAD">
      <w:pPr>
        <w:pStyle w:val="Normal"/>
        <w:rPr>
          <w:sz w:val="20"/>
          <w:szCs w:val="20"/>
        </w:rPr>
      </w:pPr>
      <w:r w:rsidRPr="62A07F05" w:rsidR="62A07F05">
        <w:rPr>
          <w:rFonts w:ascii="Calibri" w:hAnsi="Calibri" w:eastAsia="Calibri" w:cs="Calibri"/>
          <w:noProof w:val="0"/>
          <w:color w:val="333333"/>
          <w:sz w:val="20"/>
          <w:szCs w:val="20"/>
          <w:lang w:val="en-US"/>
        </w:rPr>
        <w:t xml:space="preserve">R. M. Nadolny &amp; H. D. Gaff (2018). Modelling the effects of habitat and hosts on tick invasions, Letters in Biomathematics, 5:1, 2-29, DOI: </w:t>
      </w:r>
      <w:hyperlink r:id="R409e02b263954f31">
        <w:r w:rsidRPr="62A07F05" w:rsidR="62A07F05">
          <w:rPr>
            <w:rStyle w:val="Hyperlink"/>
            <w:rFonts w:ascii="Calibri" w:hAnsi="Calibri" w:eastAsia="Calibri" w:cs="Calibri"/>
            <w:noProof w:val="0"/>
            <w:color w:val="333333"/>
            <w:sz w:val="20"/>
            <w:szCs w:val="20"/>
            <w:lang w:val="en-US"/>
          </w:rPr>
          <w:t>10.1080/23737867.2017.1412811</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C415DB3"/>
  <w15:docId w15:val="{1ee6eddd-69ad-4081-a75a-f3b091dff76d}"/>
  <w:rsids>
    <w:rsidRoot w:val="1C415DB3"/>
    <w:rsid w:val="1C415DB3"/>
    <w:rsid w:val="62A07F0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survey123.arcgis.com/share/0d735d3f194e41cf8a61c2aacbd01fa7" TargetMode="External" Id="R1cd7fc028e7847f6" /><Relationship Type="http://schemas.openxmlformats.org/officeDocument/2006/relationships/hyperlink" Target="https://www.inaturalist.org/" TargetMode="External" Id="Rac698d22029f44fb" /><Relationship Type="http://schemas.openxmlformats.org/officeDocument/2006/relationships/hyperlink" Target="https://novascotia.ca/dhw/CDPC/lyme.asp" TargetMode="External" Id="R93d27a7fb24c47d9" /><Relationship Type="http://schemas.openxmlformats.org/officeDocument/2006/relationships/hyperlink" Target="https://nsgi.novascotia.ca/gdd/" TargetMode="External" Id="Rb6004f3217cb4355" /><Relationship Type="http://schemas.openxmlformats.org/officeDocument/2006/relationships/hyperlink" Target="file:///F:/ECCE_APPCHALLENGE/inaturalist.org" TargetMode="External" Id="Rf3bf1f2d79054ce2" /><Relationship Type="http://schemas.openxmlformats.org/officeDocument/2006/relationships/hyperlink" Target="https://novascotia.ca/dhw/CDPC/images/LymeDisease_County_Web_201903-1000.png" TargetMode="External" Id="R803e5cc151ec436c" /><Relationship Type="http://schemas.openxmlformats.org/officeDocument/2006/relationships/hyperlink" Target="https://nsgi.novascotia.ca/gdd/" TargetMode="External" Id="Ra4e722af19314b3a" /><Relationship Type="http://schemas.openxmlformats.org/officeDocument/2006/relationships/hyperlink" Target="https://nsgi.novascotia.ca/gdd/" TargetMode="External" Id="R9ff0cf0098ad4759" /><Relationship Type="http://schemas.openxmlformats.org/officeDocument/2006/relationships/hyperlink" Target="https://thenounproject.com/term/tick/18917/" TargetMode="External" Id="R06a8511802c042dc" /><Relationship Type="http://schemas.openxmlformats.org/officeDocument/2006/relationships/hyperlink" Target="https://doi.org/10.1371/journal.pone.0189393" TargetMode="External" Id="Rba737f9f73294235" /><Relationship Type="http://schemas.openxmlformats.org/officeDocument/2006/relationships/hyperlink" Target="https://www.canada.ca/en/public-health/services/diseases/lyme-disease/symptoms-lyme-disease.html" TargetMode="External" Id="Rbd70a43138554a4c" /><Relationship Type="http://schemas.openxmlformats.org/officeDocument/2006/relationships/hyperlink" Target="https://doi.org/10.1186/s12889-019-7219-x" TargetMode="External" Id="R594c7ab14a6442e0" /><Relationship Type="http://schemas.openxmlformats.org/officeDocument/2006/relationships/hyperlink" Target="https://globalnews.ca/news/4197168/tick-forecast-lyme-disease-canada-2018/" TargetMode="External" Id="R3e78234745db4f74" /><Relationship Type="http://schemas.openxmlformats.org/officeDocument/2006/relationships/hyperlink" Target="https://doi.org/10.1080/23737867.2017.1412811" TargetMode="External" Id="R409e02b263954f31" /><Relationship Type="http://schemas.openxmlformats.org/officeDocument/2006/relationships/numbering" Target="/word/numbering.xml" Id="Re17b90633ca947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2020-03-06T14:51:06.5909198Z</dcterms:created>
  <dcterms:modified xsi:type="dcterms:W3CDTF">2020-03-06T15:04:28.3405264Z</dcterms:modified>
  <dc:creator>Bickford,Mikaila</dc:creator>
  <lastModifiedBy>Bickford,Mikaila</lastModifiedBy>
</coreProperties>
</file>