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6550" w14:textId="77777777" w:rsidR="005C27D6" w:rsidRPr="009A483B" w:rsidRDefault="005C27D6" w:rsidP="005C27D6">
      <w:pPr>
        <w:rPr>
          <w:rFonts w:ascii="Times New Roman" w:hAnsi="Times New Roman" w:cs="Times New Roman"/>
          <w:b/>
          <w:bCs/>
        </w:rPr>
      </w:pPr>
      <w:r w:rsidRPr="009A483B">
        <w:rPr>
          <w:rFonts w:ascii="Times New Roman" w:hAnsi="Times New Roman" w:cs="Times New Roman"/>
          <w:b/>
          <w:bCs/>
        </w:rPr>
        <w:t>Statement of Characteristics </w:t>
      </w:r>
    </w:p>
    <w:p w14:paraId="3399D4CB" w14:textId="77777777" w:rsidR="00F700DF" w:rsidRPr="00F700DF" w:rsidRDefault="00F700DF" w:rsidP="00F700DF">
      <w:pPr>
        <w:rPr>
          <w:rFonts w:ascii="Times New Roman" w:hAnsi="Times New Roman" w:cs="Times New Roman"/>
        </w:rPr>
      </w:pPr>
      <w:r w:rsidRPr="00F700DF">
        <w:rPr>
          <w:rFonts w:ascii="Times New Roman" w:hAnsi="Times New Roman" w:cs="Times New Roman"/>
        </w:rPr>
        <w:t>This application is designed to evaluate and communicate healthcare accessibility through a sustainable transportation lens, with a particular focus on equity and demographic vulnerability within Toronto. The platform enables users to visualize their nearest hospital bed using public transit and directly compare this with automobile-based accessibility. By integrating travel-time analysis with hospital bed capacity data, the application allows users to identify their closest accessible hospital by transit, assess accessibility scores at the neighbourhood and census tract levels, and examine bed-to-population ratios associated with the nearest hospital. In doing so, the tool supports both individual understanding and system-level evaluation of healthcare access.</w:t>
      </w:r>
    </w:p>
    <w:p w14:paraId="2F853176" w14:textId="77777777" w:rsidR="00F700DF" w:rsidRPr="00F700DF" w:rsidRDefault="00F700DF" w:rsidP="00F700DF">
      <w:pPr>
        <w:rPr>
          <w:rFonts w:ascii="Times New Roman" w:hAnsi="Times New Roman" w:cs="Times New Roman"/>
        </w:rPr>
      </w:pPr>
      <w:r w:rsidRPr="00F700DF">
        <w:rPr>
          <w:rFonts w:ascii="Times New Roman" w:hAnsi="Times New Roman" w:cs="Times New Roman"/>
        </w:rPr>
        <w:t>For planners and decision-makers, the application functions as a spatial diagnostic instrument by identifying 15-minute public transit “deserts,” or areas where residents cannot reasonably reach a hospital bed within a defined travel threshold. This provides a clear evidence base for sustainable transportation planning and healthcare infrastructure assessment. A defining characteristic of the platform is its integration of demographic equity analysis, particularly the relationship between sustainable transport accessibility and the age structure of census tracts. Given that senior citizens are less likely to be able to rely on private vehicles, public transit accessibility becomes a critical determinant of healthcare access. By revealing disparities between older and younger tracts, the application facilitates equity-based transport and healthcare planning, enabling more vulnerable populations to be prioritized in policy development and infrastructure investment decisions.</w:t>
      </w:r>
    </w:p>
    <w:p w14:paraId="659279C4" w14:textId="77777777" w:rsidR="009A483B" w:rsidRDefault="009A483B" w:rsidP="005C27D6">
      <w:pPr>
        <w:rPr>
          <w:rFonts w:ascii="Times New Roman" w:hAnsi="Times New Roman" w:cs="Times New Roman"/>
        </w:rPr>
      </w:pPr>
    </w:p>
    <w:p w14:paraId="6B8CA6FF" w14:textId="77777777" w:rsidR="009A483B" w:rsidRDefault="009A483B" w:rsidP="005C27D6">
      <w:pPr>
        <w:rPr>
          <w:rFonts w:ascii="Times New Roman" w:hAnsi="Times New Roman" w:cs="Times New Roman"/>
        </w:rPr>
      </w:pPr>
    </w:p>
    <w:p w14:paraId="38076671" w14:textId="77777777" w:rsidR="009A483B" w:rsidRDefault="009A483B" w:rsidP="005C27D6">
      <w:pPr>
        <w:rPr>
          <w:rFonts w:ascii="Times New Roman" w:hAnsi="Times New Roman" w:cs="Times New Roman"/>
        </w:rPr>
      </w:pPr>
    </w:p>
    <w:p w14:paraId="6FDECE36" w14:textId="77777777" w:rsidR="009A483B" w:rsidRDefault="009A483B" w:rsidP="005C27D6">
      <w:pPr>
        <w:rPr>
          <w:rFonts w:ascii="Times New Roman" w:hAnsi="Times New Roman" w:cs="Times New Roman"/>
        </w:rPr>
      </w:pPr>
    </w:p>
    <w:p w14:paraId="18065152" w14:textId="77777777" w:rsidR="009A483B" w:rsidRDefault="009A483B" w:rsidP="005C27D6">
      <w:pPr>
        <w:rPr>
          <w:rFonts w:ascii="Times New Roman" w:hAnsi="Times New Roman" w:cs="Times New Roman"/>
        </w:rPr>
      </w:pPr>
    </w:p>
    <w:p w14:paraId="1DFA2A32" w14:textId="77777777" w:rsidR="009A483B" w:rsidRDefault="009A483B" w:rsidP="005C27D6">
      <w:pPr>
        <w:rPr>
          <w:rFonts w:ascii="Times New Roman" w:hAnsi="Times New Roman" w:cs="Times New Roman"/>
        </w:rPr>
      </w:pPr>
    </w:p>
    <w:sectPr w:rsidR="009A48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A73"/>
    <w:multiLevelType w:val="multilevel"/>
    <w:tmpl w:val="03926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F4CE8"/>
    <w:multiLevelType w:val="multilevel"/>
    <w:tmpl w:val="454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048F0"/>
    <w:multiLevelType w:val="multilevel"/>
    <w:tmpl w:val="A898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155C7"/>
    <w:multiLevelType w:val="multilevel"/>
    <w:tmpl w:val="0954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F33736"/>
    <w:multiLevelType w:val="multilevel"/>
    <w:tmpl w:val="C23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A02B8"/>
    <w:multiLevelType w:val="multilevel"/>
    <w:tmpl w:val="11DA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93FE1"/>
    <w:multiLevelType w:val="multilevel"/>
    <w:tmpl w:val="C30C1E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7B5C0A"/>
    <w:multiLevelType w:val="multilevel"/>
    <w:tmpl w:val="5106B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FE0689"/>
    <w:multiLevelType w:val="multilevel"/>
    <w:tmpl w:val="B080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996795">
    <w:abstractNumId w:val="3"/>
  </w:num>
  <w:num w:numId="2" w16cid:durableId="1715620321">
    <w:abstractNumId w:val="1"/>
  </w:num>
  <w:num w:numId="3" w16cid:durableId="1079907716">
    <w:abstractNumId w:val="0"/>
    <w:lvlOverride w:ilvl="0">
      <w:lvl w:ilvl="0">
        <w:numFmt w:val="decimal"/>
        <w:lvlText w:val="%1."/>
        <w:lvlJc w:val="left"/>
      </w:lvl>
    </w:lvlOverride>
  </w:num>
  <w:num w:numId="4" w16cid:durableId="551959992">
    <w:abstractNumId w:val="8"/>
  </w:num>
  <w:num w:numId="5" w16cid:durableId="125969380">
    <w:abstractNumId w:val="7"/>
    <w:lvlOverride w:ilvl="0">
      <w:lvl w:ilvl="0">
        <w:numFmt w:val="decimal"/>
        <w:lvlText w:val="%1."/>
        <w:lvlJc w:val="left"/>
      </w:lvl>
    </w:lvlOverride>
  </w:num>
  <w:num w:numId="6" w16cid:durableId="627971859">
    <w:abstractNumId w:val="4"/>
  </w:num>
  <w:num w:numId="7" w16cid:durableId="1015503386">
    <w:abstractNumId w:val="6"/>
    <w:lvlOverride w:ilvl="0">
      <w:lvl w:ilvl="0">
        <w:numFmt w:val="decimal"/>
        <w:lvlText w:val="%1."/>
        <w:lvlJc w:val="left"/>
      </w:lvl>
    </w:lvlOverride>
  </w:num>
  <w:num w:numId="8" w16cid:durableId="475414590">
    <w:abstractNumId w:val="5"/>
  </w:num>
  <w:num w:numId="9" w16cid:durableId="906765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DF"/>
    <w:rsid w:val="002E13C5"/>
    <w:rsid w:val="003059C7"/>
    <w:rsid w:val="00321B4D"/>
    <w:rsid w:val="0043670D"/>
    <w:rsid w:val="004A3D3D"/>
    <w:rsid w:val="005C27D6"/>
    <w:rsid w:val="006117DF"/>
    <w:rsid w:val="00644309"/>
    <w:rsid w:val="008C6843"/>
    <w:rsid w:val="009A483B"/>
    <w:rsid w:val="00C849CC"/>
    <w:rsid w:val="00D235C8"/>
    <w:rsid w:val="00D3327F"/>
    <w:rsid w:val="00F20CA9"/>
    <w:rsid w:val="00F45166"/>
    <w:rsid w:val="00F57BF4"/>
    <w:rsid w:val="00F700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DC07"/>
  <w15:chartTrackingRefBased/>
  <w15:docId w15:val="{D7D74055-DEE8-47E5-9EDF-D3AA956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DF"/>
    <w:rPr>
      <w:rFonts w:eastAsiaTheme="majorEastAsia" w:cstheme="majorBidi"/>
      <w:color w:val="272727" w:themeColor="text1" w:themeTint="D8"/>
    </w:rPr>
  </w:style>
  <w:style w:type="paragraph" w:styleId="Title">
    <w:name w:val="Title"/>
    <w:basedOn w:val="Normal"/>
    <w:next w:val="Normal"/>
    <w:link w:val="TitleChar"/>
    <w:uiPriority w:val="10"/>
    <w:qFormat/>
    <w:rsid w:val="0061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DF"/>
    <w:pPr>
      <w:spacing w:before="160"/>
      <w:jc w:val="center"/>
    </w:pPr>
    <w:rPr>
      <w:i/>
      <w:iCs/>
      <w:color w:val="404040" w:themeColor="text1" w:themeTint="BF"/>
    </w:rPr>
  </w:style>
  <w:style w:type="character" w:customStyle="1" w:styleId="QuoteChar">
    <w:name w:val="Quote Char"/>
    <w:basedOn w:val="DefaultParagraphFont"/>
    <w:link w:val="Quote"/>
    <w:uiPriority w:val="29"/>
    <w:rsid w:val="006117DF"/>
    <w:rPr>
      <w:i/>
      <w:iCs/>
      <w:color w:val="404040" w:themeColor="text1" w:themeTint="BF"/>
    </w:rPr>
  </w:style>
  <w:style w:type="paragraph" w:styleId="ListParagraph">
    <w:name w:val="List Paragraph"/>
    <w:basedOn w:val="Normal"/>
    <w:uiPriority w:val="34"/>
    <w:qFormat/>
    <w:rsid w:val="006117DF"/>
    <w:pPr>
      <w:ind w:left="720"/>
      <w:contextualSpacing/>
    </w:pPr>
  </w:style>
  <w:style w:type="character" w:styleId="IntenseEmphasis">
    <w:name w:val="Intense Emphasis"/>
    <w:basedOn w:val="DefaultParagraphFont"/>
    <w:uiPriority w:val="21"/>
    <w:qFormat/>
    <w:rsid w:val="006117DF"/>
    <w:rPr>
      <w:i/>
      <w:iCs/>
      <w:color w:val="0F4761" w:themeColor="accent1" w:themeShade="BF"/>
    </w:rPr>
  </w:style>
  <w:style w:type="paragraph" w:styleId="IntenseQuote">
    <w:name w:val="Intense Quote"/>
    <w:basedOn w:val="Normal"/>
    <w:next w:val="Normal"/>
    <w:link w:val="IntenseQuoteChar"/>
    <w:uiPriority w:val="30"/>
    <w:qFormat/>
    <w:rsid w:val="0061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7DF"/>
    <w:rPr>
      <w:i/>
      <w:iCs/>
      <w:color w:val="0F4761" w:themeColor="accent1" w:themeShade="BF"/>
    </w:rPr>
  </w:style>
  <w:style w:type="character" w:styleId="IntenseReference">
    <w:name w:val="Intense Reference"/>
    <w:basedOn w:val="DefaultParagraphFont"/>
    <w:uiPriority w:val="32"/>
    <w:qFormat/>
    <w:rsid w:val="006117DF"/>
    <w:rPr>
      <w:b/>
      <w:bCs/>
      <w:smallCaps/>
      <w:color w:val="0F4761" w:themeColor="accent1" w:themeShade="BF"/>
      <w:spacing w:val="5"/>
    </w:rPr>
  </w:style>
  <w:style w:type="character" w:styleId="Hyperlink">
    <w:name w:val="Hyperlink"/>
    <w:basedOn w:val="DefaultParagraphFont"/>
    <w:uiPriority w:val="99"/>
    <w:unhideWhenUsed/>
    <w:rsid w:val="009A483B"/>
    <w:rPr>
      <w:color w:val="467886" w:themeColor="hyperlink"/>
      <w:u w:val="single"/>
    </w:rPr>
  </w:style>
  <w:style w:type="character" w:styleId="UnresolvedMention">
    <w:name w:val="Unresolved Mention"/>
    <w:basedOn w:val="DefaultParagraphFont"/>
    <w:uiPriority w:val="99"/>
    <w:semiHidden/>
    <w:unhideWhenUsed/>
    <w:rsid w:val="009A4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37857">
      <w:bodyDiv w:val="1"/>
      <w:marLeft w:val="0"/>
      <w:marRight w:val="0"/>
      <w:marTop w:val="0"/>
      <w:marBottom w:val="0"/>
      <w:divBdr>
        <w:top w:val="none" w:sz="0" w:space="0" w:color="auto"/>
        <w:left w:val="none" w:sz="0" w:space="0" w:color="auto"/>
        <w:bottom w:val="none" w:sz="0" w:space="0" w:color="auto"/>
        <w:right w:val="none" w:sz="0" w:space="0" w:color="auto"/>
      </w:divBdr>
    </w:div>
    <w:div w:id="407382537">
      <w:bodyDiv w:val="1"/>
      <w:marLeft w:val="0"/>
      <w:marRight w:val="0"/>
      <w:marTop w:val="0"/>
      <w:marBottom w:val="0"/>
      <w:divBdr>
        <w:top w:val="none" w:sz="0" w:space="0" w:color="auto"/>
        <w:left w:val="none" w:sz="0" w:space="0" w:color="auto"/>
        <w:bottom w:val="none" w:sz="0" w:space="0" w:color="auto"/>
        <w:right w:val="none" w:sz="0" w:space="0" w:color="auto"/>
      </w:divBdr>
    </w:div>
    <w:div w:id="735663783">
      <w:bodyDiv w:val="1"/>
      <w:marLeft w:val="0"/>
      <w:marRight w:val="0"/>
      <w:marTop w:val="0"/>
      <w:marBottom w:val="0"/>
      <w:divBdr>
        <w:top w:val="none" w:sz="0" w:space="0" w:color="auto"/>
        <w:left w:val="none" w:sz="0" w:space="0" w:color="auto"/>
        <w:bottom w:val="none" w:sz="0" w:space="0" w:color="auto"/>
        <w:right w:val="none" w:sz="0" w:space="0" w:color="auto"/>
      </w:divBdr>
    </w:div>
    <w:div w:id="890963162">
      <w:bodyDiv w:val="1"/>
      <w:marLeft w:val="0"/>
      <w:marRight w:val="0"/>
      <w:marTop w:val="0"/>
      <w:marBottom w:val="0"/>
      <w:divBdr>
        <w:top w:val="none" w:sz="0" w:space="0" w:color="auto"/>
        <w:left w:val="none" w:sz="0" w:space="0" w:color="auto"/>
        <w:bottom w:val="none" w:sz="0" w:space="0" w:color="auto"/>
        <w:right w:val="none" w:sz="0" w:space="0" w:color="auto"/>
      </w:divBdr>
    </w:div>
    <w:div w:id="1029717127">
      <w:bodyDiv w:val="1"/>
      <w:marLeft w:val="0"/>
      <w:marRight w:val="0"/>
      <w:marTop w:val="0"/>
      <w:marBottom w:val="0"/>
      <w:divBdr>
        <w:top w:val="none" w:sz="0" w:space="0" w:color="auto"/>
        <w:left w:val="none" w:sz="0" w:space="0" w:color="auto"/>
        <w:bottom w:val="none" w:sz="0" w:space="0" w:color="auto"/>
        <w:right w:val="none" w:sz="0" w:space="0" w:color="auto"/>
      </w:divBdr>
    </w:div>
    <w:div w:id="1036976521">
      <w:bodyDiv w:val="1"/>
      <w:marLeft w:val="0"/>
      <w:marRight w:val="0"/>
      <w:marTop w:val="0"/>
      <w:marBottom w:val="0"/>
      <w:divBdr>
        <w:top w:val="none" w:sz="0" w:space="0" w:color="auto"/>
        <w:left w:val="none" w:sz="0" w:space="0" w:color="auto"/>
        <w:bottom w:val="none" w:sz="0" w:space="0" w:color="auto"/>
        <w:right w:val="none" w:sz="0" w:space="0" w:color="auto"/>
      </w:divBdr>
    </w:div>
    <w:div w:id="1367020429">
      <w:bodyDiv w:val="1"/>
      <w:marLeft w:val="0"/>
      <w:marRight w:val="0"/>
      <w:marTop w:val="0"/>
      <w:marBottom w:val="0"/>
      <w:divBdr>
        <w:top w:val="none" w:sz="0" w:space="0" w:color="auto"/>
        <w:left w:val="none" w:sz="0" w:space="0" w:color="auto"/>
        <w:bottom w:val="none" w:sz="0" w:space="0" w:color="auto"/>
        <w:right w:val="none" w:sz="0" w:space="0" w:color="auto"/>
      </w:divBdr>
    </w:div>
    <w:div w:id="1379282193">
      <w:bodyDiv w:val="1"/>
      <w:marLeft w:val="0"/>
      <w:marRight w:val="0"/>
      <w:marTop w:val="0"/>
      <w:marBottom w:val="0"/>
      <w:divBdr>
        <w:top w:val="none" w:sz="0" w:space="0" w:color="auto"/>
        <w:left w:val="none" w:sz="0" w:space="0" w:color="auto"/>
        <w:bottom w:val="none" w:sz="0" w:space="0" w:color="auto"/>
        <w:right w:val="none" w:sz="0" w:space="0" w:color="auto"/>
      </w:divBdr>
    </w:div>
    <w:div w:id="1439452412">
      <w:bodyDiv w:val="1"/>
      <w:marLeft w:val="0"/>
      <w:marRight w:val="0"/>
      <w:marTop w:val="0"/>
      <w:marBottom w:val="0"/>
      <w:divBdr>
        <w:top w:val="none" w:sz="0" w:space="0" w:color="auto"/>
        <w:left w:val="none" w:sz="0" w:space="0" w:color="auto"/>
        <w:bottom w:val="none" w:sz="0" w:space="0" w:color="auto"/>
        <w:right w:val="none" w:sz="0" w:space="0" w:color="auto"/>
      </w:divBdr>
    </w:div>
    <w:div w:id="1673680024">
      <w:bodyDiv w:val="1"/>
      <w:marLeft w:val="0"/>
      <w:marRight w:val="0"/>
      <w:marTop w:val="0"/>
      <w:marBottom w:val="0"/>
      <w:divBdr>
        <w:top w:val="none" w:sz="0" w:space="0" w:color="auto"/>
        <w:left w:val="none" w:sz="0" w:space="0" w:color="auto"/>
        <w:bottom w:val="none" w:sz="0" w:space="0" w:color="auto"/>
        <w:right w:val="none" w:sz="0" w:space="0" w:color="auto"/>
      </w:divBdr>
    </w:div>
    <w:div w:id="1677876732">
      <w:bodyDiv w:val="1"/>
      <w:marLeft w:val="0"/>
      <w:marRight w:val="0"/>
      <w:marTop w:val="0"/>
      <w:marBottom w:val="0"/>
      <w:divBdr>
        <w:top w:val="none" w:sz="0" w:space="0" w:color="auto"/>
        <w:left w:val="none" w:sz="0" w:space="0" w:color="auto"/>
        <w:bottom w:val="none" w:sz="0" w:space="0" w:color="auto"/>
        <w:right w:val="none" w:sz="0" w:space="0" w:color="auto"/>
      </w:divBdr>
    </w:div>
    <w:div w:id="16803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1556</Characters>
  <Application>Microsoft Office Word</Application>
  <DocSecurity>0</DocSecurity>
  <Lines>25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Neumann</dc:creator>
  <cp:keywords/>
  <dc:description/>
  <cp:lastModifiedBy>Christopher Johnson</cp:lastModifiedBy>
  <cp:revision>5</cp:revision>
  <dcterms:created xsi:type="dcterms:W3CDTF">2025-03-31T17:12:00Z</dcterms:created>
  <dcterms:modified xsi:type="dcterms:W3CDTF">2026-03-02T19:19:00Z</dcterms:modified>
</cp:coreProperties>
</file>