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0"/>
          <w:szCs w:val="20"/>
        </w:rPr>
      </w:pPr>
      <w:r w:rsidDel="00000000" w:rsidR="00000000" w:rsidRPr="00000000">
        <w:rPr>
          <w:b w:val="1"/>
          <w:bCs w:val="1"/>
          <w:sz w:val="20"/>
          <w:szCs w:val="20"/>
          <w:rtl w:val="0"/>
        </w:rPr>
        <w:t xml:space="preserve">Mission Statement</w:t>
        <w:br w:type="textWrapping"/>
      </w:r>
      <w:r w:rsidDel="00000000" w:rsidR="00000000" w:rsidRPr="00000000">
        <w:rPr>
          <w:sz w:val="20"/>
          <w:szCs w:val="20"/>
          <w:rtl w:val="0"/>
        </w:rPr>
        <w:t xml:space="preserve">Toronto is a city where everyday mobility depends on sustainable modes, including public transit, walking, and cycling. With a population of 2,794,356 residents since 2021, many trips inside Toronto are made by transit (24.0%), walking (12.1%), and bicycle/other micromobility (4.4%), highlighting how essential low carbon travel is to daily life (City of Toronto, 2024).</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But Toronto’s winter climate routinely disrupts these modes. Toronto’s winter operations are large in scale, covering approximately 7,900 km of sidewalks and 486 km of cycling infrastructure lanes, but major snowfalls and freeze-thaw cycles can still create localized barriers that make sustainable travel unreliable (City of Toronto, 2024).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Climate normals (1991-2020) show that Toronto experiences substantial snowfall in peak winter months (e.g., about 34.7 cm in January and about 28.8 cm in February on average) (Environment and Climate Change Canada, 2025), and in January 2026 parts of the city were buried under nearly 60 cm of snow, triggering major delays and accessibility challenges before residential streets and sidewalks could be fully cleared (Casaletto, 2026).</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Toronto has established winter maintenance plans and tools like PlowTO, which shows recent snow-clearing activity (roughly the past four hours) for road, sidewalk, and cycling crews (City of Toronto, n.d.). Yet recent storms have highlighted persistent accessibility gaps, particularly where snowbanks, slush, and ice obstruct sidewalks, curb cuts, and transit access, disproportionately affecting people with disabilities, seniors, and anyone with mobility limitations (Campbell, 2026). </w:t>
      </w:r>
    </w:p>
    <w:p w:rsidR="00000000" w:rsidDel="00000000" w:rsidP="00000000" w:rsidRDefault="00000000" w:rsidRPr="00000000" w14:paraId="00000008">
      <w:pPr>
        <w:rPr>
          <w:sz w:val="20"/>
          <w:szCs w:val="20"/>
        </w:rPr>
      </w:pPr>
      <w:r w:rsidDel="00000000" w:rsidR="00000000" w:rsidRPr="00000000">
        <w:rPr>
          <w:sz w:val="20"/>
          <w:szCs w:val="20"/>
          <w:rtl w:val="0"/>
        </w:rPr>
        <w:t xml:space="preserve">Residents can report snow/ice issues through 311 and track service requests (City of Toronto, n.d.). However, Toronto’s open 311 dataset is not a complete, real-time view of operational demand: City open data analysis notes it represents only about 30–35% of total 311 requests and covers 6 of the City’s 45 divisions, creating an information gap between what residents experience and what others can quickly see or act on (City of Toronto, 2026). </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Our mission is to keep sustainable transportation usable year-round by building SnowSafe, an ArcGIS Online (AGOL) web app that integrates real-time winter maintenance activity and community-reported accessibility conditions into a shared, interactive layer, so residents can plan safer trips, communities can coordinate mutual aid (e.g., shovelling help, grocery delivery), and decision-makers can identify where winter accessibility gaps persist. This approach is grounded by evidence linking active transportation with aspects of social capital such as community participation, suggesting that safer walking/cycling access and community connection can reinforce one another (Stroope, 2021).\</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Works Cited</w:t>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Casaletto, L. (2026, January 26). </w:t>
      </w:r>
      <w:r w:rsidDel="00000000" w:rsidR="00000000" w:rsidRPr="00000000">
        <w:rPr>
          <w:rFonts w:ascii="Times New Roman" w:cs="Times New Roman" w:eastAsia="Times New Roman" w:hAnsi="Times New Roman"/>
          <w:i w:val="1"/>
          <w:iCs w:val="1"/>
          <w:sz w:val="24"/>
          <w:szCs w:val="24"/>
          <w:rtl w:val="0"/>
        </w:rPr>
        <w:t xml:space="preserve">Toronto buried under record snowfall as downtown hit with 61   </w:t>
        <w:tab/>
        <w:t xml:space="preserve">cm</w:t>
      </w:r>
      <w:r w:rsidDel="00000000" w:rsidR="00000000" w:rsidRPr="00000000">
        <w:rPr>
          <w:rFonts w:ascii="Times New Roman" w:cs="Times New Roman" w:eastAsia="Times New Roman" w:hAnsi="Times New Roman"/>
          <w:sz w:val="24"/>
          <w:szCs w:val="24"/>
          <w:rtl w:val="0"/>
        </w:rPr>
        <w:t xml:space="preserve">. CityNews Toronto.</w:t>
      </w:r>
      <w:hyperlink r:id="rId6">
        <w:r w:rsidDel="00000000" w:rsidR="00000000" w:rsidRPr="00000000">
          <w:rPr>
            <w:rFonts w:ascii="Times New Roman" w:cs="Times New Roman" w:eastAsia="Times New Roman" w:hAnsi="Times New Roman"/>
            <w:sz w:val="24"/>
            <w:szCs w:val="24"/>
            <w:rtl w:val="0"/>
          </w:rPr>
          <w:t xml:space="preserve"> https://toronto.citynews.ca/2026/01/26/toronto-pearson-snowfall-   </w:t>
          <w:tab/>
          <w:t xml:space="preserve">record-sunday-january-25-weather/</w:t>
        </w:r>
      </w:hyperlink>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Toronto. (2024, October 30). </w:t>
      </w:r>
      <w:r w:rsidDel="00000000" w:rsidR="00000000" w:rsidRPr="00000000">
        <w:rPr>
          <w:rFonts w:ascii="Times New Roman" w:cs="Times New Roman" w:eastAsia="Times New Roman" w:hAnsi="Times New Roman"/>
          <w:i w:val="1"/>
          <w:iCs w:val="1"/>
          <w:sz w:val="24"/>
          <w:szCs w:val="24"/>
          <w:rtl w:val="0"/>
        </w:rPr>
        <w:t xml:space="preserve">City of Toronto winter road operations</w:t>
      </w:r>
      <w:r w:rsidDel="00000000" w:rsidR="00000000" w:rsidRPr="00000000">
        <w:rPr>
          <w:rFonts w:ascii="Times New Roman" w:cs="Times New Roman" w:eastAsia="Times New Roman" w:hAnsi="Times New Roman"/>
          <w:sz w:val="24"/>
          <w:szCs w:val="24"/>
          <w:rtl w:val="0"/>
        </w:rPr>
        <w:t xml:space="preserve">.             </w:t>
        <w:tab/>
        <w:tab/>
        <w:tab/>
      </w:r>
      <w:hyperlink r:id="rId7">
        <w:r w:rsidDel="00000000" w:rsidR="00000000" w:rsidRPr="00000000">
          <w:rPr>
            <w:rFonts w:ascii="Times New Roman" w:cs="Times New Roman" w:eastAsia="Times New Roman" w:hAnsi="Times New Roman"/>
            <w:sz w:val="24"/>
            <w:szCs w:val="24"/>
            <w:rtl w:val="0"/>
          </w:rPr>
          <w:t xml:space="preserve">https://www.toronto.ca/news/city-of-toronto-winter-road-operations-2/</w:t>
        </w:r>
      </w:hyperlink>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Toronto. (2026, January 15). </w:t>
      </w:r>
      <w:r w:rsidDel="00000000" w:rsidR="00000000" w:rsidRPr="00000000">
        <w:rPr>
          <w:rFonts w:ascii="Times New Roman" w:cs="Times New Roman" w:eastAsia="Times New Roman" w:hAnsi="Times New Roman"/>
          <w:i w:val="1"/>
          <w:iCs w:val="1"/>
          <w:sz w:val="24"/>
          <w:szCs w:val="24"/>
          <w:rtl w:val="0"/>
        </w:rPr>
        <w:t xml:space="preserve">Guest post: Forecasting 311 service requests to support a   </w:t>
        <w:tab/>
        <w:tab/>
        <w:t xml:space="preserve">more proactive Toronto</w:t>
      </w:r>
      <w:r w:rsidDel="00000000" w:rsidR="00000000" w:rsidRPr="00000000">
        <w:rPr>
          <w:rFonts w:ascii="Times New Roman" w:cs="Times New Roman" w:eastAsia="Times New Roman" w:hAnsi="Times New Roman"/>
          <w:sz w:val="24"/>
          <w:szCs w:val="24"/>
          <w:rtl w:val="0"/>
        </w:rPr>
        <w:t xml:space="preserve">. Toronto Open Data Blog.</w:t>
      </w:r>
      <w:hyperlink r:id="rId8">
        <w:r w:rsidDel="00000000" w:rsidR="00000000" w:rsidRPr="00000000">
          <w:rPr>
            <w:rFonts w:ascii="Times New Roman" w:cs="Times New Roman" w:eastAsia="Times New Roman" w:hAnsi="Times New Roman"/>
            <w:sz w:val="24"/>
            <w:szCs w:val="24"/>
            <w:rtl w:val="0"/>
          </w:rPr>
          <w:t xml:space="preserve"> https://open.toronto.ca/guest-post- </w:t>
          <w:tab/>
          <w:tab/>
          <w:t xml:space="preserve">forecasting-311-service-requests-to-support-a-more-proactive-toronto/</w:t>
        </w:r>
      </w:hyperlink>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Toronto. (2024, December 18). </w:t>
      </w:r>
      <w:r w:rsidDel="00000000" w:rsidR="00000000" w:rsidRPr="00000000">
        <w:rPr>
          <w:rFonts w:ascii="Times New Roman" w:cs="Times New Roman" w:eastAsia="Times New Roman" w:hAnsi="Times New Roman"/>
          <w:i w:val="1"/>
          <w:iCs w:val="1"/>
          <w:sz w:val="24"/>
          <w:szCs w:val="24"/>
          <w:rtl w:val="0"/>
        </w:rPr>
        <w:t xml:space="preserve">Impact of Bill 212: Bike lanes framework (confidential             </w:t>
        <w:tab/>
        <w:t xml:space="preserve">attachment made public)</w:t>
      </w:r>
      <w:r w:rsidDel="00000000" w:rsidR="00000000" w:rsidRPr="00000000">
        <w:rPr>
          <w:rFonts w:ascii="Times New Roman" w:cs="Times New Roman" w:eastAsia="Times New Roman" w:hAnsi="Times New Roman"/>
          <w:sz w:val="24"/>
          <w:szCs w:val="24"/>
          <w:rtl w:val="0"/>
        </w:rPr>
        <w:t xml:space="preserve">.</w:t>
        <w:tab/>
        <w:tab/>
        <w:tab/>
        <w:tab/>
        <w:tab/>
        <w:tab/>
        <w:t xml:space="preserve">      </w:t>
        <w:tab/>
        <w:tab/>
        <w:tab/>
        <w:tab/>
      </w:r>
      <w:hyperlink r:id="rId9">
        <w:r w:rsidDel="00000000" w:rsidR="00000000" w:rsidRPr="00000000">
          <w:rPr>
            <w:rFonts w:ascii="Times New Roman" w:cs="Times New Roman" w:eastAsia="Times New Roman" w:hAnsi="Times New Roman"/>
            <w:sz w:val="24"/>
            <w:szCs w:val="24"/>
            <w:rtl w:val="0"/>
          </w:rPr>
          <w:t xml:space="preserve">https://www.toronto.ca/legdocs/mmis/2024/cc/bgrd/backgroundfile-250546.pdf</w:t>
        </w:r>
      </w:hyperlink>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Toronto. (n.d.). </w:t>
      </w:r>
      <w:r w:rsidDel="00000000" w:rsidR="00000000" w:rsidRPr="00000000">
        <w:rPr>
          <w:rFonts w:ascii="Times New Roman" w:cs="Times New Roman" w:eastAsia="Times New Roman" w:hAnsi="Times New Roman"/>
          <w:i w:val="1"/>
          <w:iCs w:val="1"/>
          <w:sz w:val="24"/>
          <w:szCs w:val="24"/>
          <w:rtl w:val="0"/>
        </w:rPr>
        <w:t xml:space="preserve">PlowTO map</w:t>
      </w:r>
      <w:r w:rsidDel="00000000" w:rsidR="00000000" w:rsidRPr="00000000">
        <w:rPr>
          <w:rFonts w:ascii="Times New Roman" w:cs="Times New Roman" w:eastAsia="Times New Roman" w:hAnsi="Times New Roman"/>
          <w:sz w:val="24"/>
          <w:szCs w:val="24"/>
          <w:rtl w:val="0"/>
        </w:rPr>
        <w:t xml:space="preserve">.</w:t>
        <w:tab/>
        <w:tab/>
        <w:tab/>
        <w:tab/>
        <w:tab/>
        <w:tab/>
        <w:tab/>
        <w:tab/>
        <w:tab/>
        <w:br w:type="textWrapping"/>
        <w:t xml:space="preserve">     </w:t>
        <w:tab/>
      </w:r>
      <w:hyperlink r:id="rId10">
        <w:r w:rsidDel="00000000" w:rsidR="00000000" w:rsidRPr="00000000">
          <w:rPr>
            <w:rFonts w:ascii="Times New Roman" w:cs="Times New Roman" w:eastAsia="Times New Roman" w:hAnsi="Times New Roman"/>
            <w:sz w:val="24"/>
            <w:szCs w:val="24"/>
            <w:rtl w:val="0"/>
          </w:rPr>
          <w:t xml:space="preserve">https://www.toronto.ca/services-payments/streets-parking-transportation/road-</w:t>
          <w:tab/>
          <w:tab/>
          <w:t xml:space="preserve"> </w:t>
          <w:tab/>
          <w:t xml:space="preserve">maintenance/winter-maintenance/plowto/</w:t>
        </w:r>
      </w:hyperlink>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Toronto. (n.d.). </w:t>
      </w:r>
      <w:r w:rsidDel="00000000" w:rsidR="00000000" w:rsidRPr="00000000">
        <w:rPr>
          <w:rFonts w:ascii="Times New Roman" w:cs="Times New Roman" w:eastAsia="Times New Roman" w:hAnsi="Times New Roman"/>
          <w:i w:val="1"/>
          <w:iCs w:val="1"/>
          <w:sz w:val="24"/>
          <w:szCs w:val="24"/>
          <w:rtl w:val="0"/>
        </w:rPr>
        <w:t xml:space="preserve">311 Toronto at your service</w:t>
      </w:r>
      <w:r w:rsidDel="00000000" w:rsidR="00000000" w:rsidRPr="00000000">
        <w:rPr>
          <w:rFonts w:ascii="Times New Roman" w:cs="Times New Roman" w:eastAsia="Times New Roman" w:hAnsi="Times New Roman"/>
          <w:sz w:val="24"/>
          <w:szCs w:val="24"/>
          <w:rtl w:val="0"/>
        </w:rPr>
        <w:t xml:space="preserve">.</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https://www.toronto.ca/home/311-toronto-</w:t>
        </w:r>
      </w:hyperlink>
      <w:hyperlink r:id="rId13">
        <w:r w:rsidDel="00000000" w:rsidR="00000000" w:rsidRPr="00000000">
          <w:rPr>
            <w:rFonts w:ascii="Times New Roman" w:cs="Times New Roman" w:eastAsia="Times New Roman" w:hAnsi="Times New Roman"/>
            <w:sz w:val="24"/>
            <w:szCs w:val="24"/>
            <w:rtl w:val="0"/>
          </w:rPr>
          <w:tab/>
          <w:t xml:space="preserve">  </w:t>
          <w:tab/>
          <w:t xml:space="preserve">at-your-service/</w:t>
        </w:r>
      </w:hyperlink>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 and Climate Change Canada. (2025, October 15). </w:t>
      </w:r>
      <w:r w:rsidDel="00000000" w:rsidR="00000000" w:rsidRPr="00000000">
        <w:rPr>
          <w:rFonts w:ascii="Times New Roman" w:cs="Times New Roman" w:eastAsia="Times New Roman" w:hAnsi="Times New Roman"/>
          <w:i w:val="1"/>
          <w:iCs w:val="1"/>
          <w:sz w:val="24"/>
          <w:szCs w:val="24"/>
          <w:rtl w:val="0"/>
        </w:rPr>
        <w:t xml:space="preserve">Canadian climate normals 1991- </w:t>
        <w:tab/>
        <w:t xml:space="preserve">  2020: Toronto (City)</w:t>
      </w:r>
      <w:r w:rsidDel="00000000" w:rsidR="00000000" w:rsidRPr="00000000">
        <w:rPr>
          <w:rFonts w:ascii="Times New Roman" w:cs="Times New Roman" w:eastAsia="Times New Roman" w:hAnsi="Times New Roman"/>
          <w:sz w:val="24"/>
          <w:szCs w:val="24"/>
          <w:rtl w:val="0"/>
        </w:rPr>
        <w:t xml:space="preserve">.</w:t>
        <w:tab/>
        <w:tab/>
        <w:tab/>
        <w:tab/>
        <w:tab/>
        <w:tab/>
        <w:tab/>
        <w:tab/>
        <w:tab/>
        <w:t xml:space="preserve">      </w:t>
        <w:tab/>
      </w:r>
      <w:hyperlink r:id="rId14">
        <w:r w:rsidDel="00000000" w:rsidR="00000000" w:rsidRPr="00000000">
          <w:rPr>
            <w:rFonts w:ascii="Times New Roman" w:cs="Times New Roman" w:eastAsia="Times New Roman" w:hAnsi="Times New Roman"/>
            <w:sz w:val="24"/>
            <w:szCs w:val="24"/>
            <w:rtl w:val="0"/>
          </w:rPr>
          <w:t xml:space="preserve">https://climate.weather.gc.ca/climate_normals/results_1991_2020_e.html?dispBack=0&amp;s</w:t>
        </w:r>
      </w:hyperlink>
      <w:r w:rsidDel="00000000" w:rsidR="00000000" w:rsidRPr="00000000">
        <w:rPr>
          <w:rFonts w:ascii="Times New Roman" w:cs="Times New Roman" w:eastAsia="Times New Roman" w:hAnsi="Times New Roman"/>
          <w:sz w:val="24"/>
          <w:szCs w:val="24"/>
          <w:rtl w:val="0"/>
        </w:rPr>
        <w:t xml:space="preserve">     </w:t>
        <w:tab/>
        <w:t xml:space="preserve">earchMethod=contains&amp;searchType=stnName_1991&amp;stnID=207000000&amp;txtStationNam  </w:t>
        <w:tab/>
        <w:t xml:space="preserve">e_1991=toronto</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Stroope, J. (2021). </w:t>
      </w:r>
      <w:r w:rsidDel="00000000" w:rsidR="00000000" w:rsidRPr="00000000">
        <w:rPr>
          <w:rFonts w:ascii="Times New Roman" w:cs="Times New Roman" w:eastAsia="Times New Roman" w:hAnsi="Times New Roman"/>
          <w:i w:val="1"/>
          <w:iCs w:val="1"/>
          <w:sz w:val="24"/>
          <w:szCs w:val="24"/>
          <w:rtl w:val="0"/>
        </w:rPr>
        <w:t xml:space="preserve">Active transportation and social capital: The association between walking or </w:t>
        <w:tab/>
        <w:tab/>
        <w:t xml:space="preserve">biking for transportation and community participation</w:t>
      </w:r>
      <w:r w:rsidDel="00000000" w:rsidR="00000000" w:rsidRPr="00000000">
        <w:rPr>
          <w:rFonts w:ascii="Times New Roman" w:cs="Times New Roman" w:eastAsia="Times New Roman" w:hAnsi="Times New Roman"/>
          <w:sz w:val="24"/>
          <w:szCs w:val="24"/>
          <w:rtl w:val="0"/>
        </w:rPr>
        <w:t xml:space="preserve">.</w:t>
        <w:tab/>
        <w:tab/>
        <w:tab/>
        <w:tab/>
        <w:t xml:space="preserve">  </w:t>
        <w:tab/>
        <w:tab/>
        <w:t xml:space="preserve">https://doi.org/10.1016/j.ypmed.2021.106666</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oronto.ca/home/311-toronto-%09at-your-service/" TargetMode="External"/><Relationship Id="rId10" Type="http://schemas.openxmlformats.org/officeDocument/2006/relationships/hyperlink" Target="https://www.toronto.ca/services-payments/streets-parking-transportation/road-%09maintenance/winter-maintenance/plowto/" TargetMode="External"/><Relationship Id="rId13" Type="http://schemas.openxmlformats.org/officeDocument/2006/relationships/hyperlink" Target="https://www.toronto.ca/home/311-toronto-%09at-your-service/" TargetMode="External"/><Relationship Id="rId12" Type="http://schemas.openxmlformats.org/officeDocument/2006/relationships/hyperlink" Target="https://www.toronto.ca/home/311-toron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ronto.ca/legdocs/mmis/2024/cc/bgrd/backgroundfile-250546.pdf" TargetMode="External"/><Relationship Id="rId14" Type="http://schemas.openxmlformats.org/officeDocument/2006/relationships/hyperlink" Target="https://climate.weather.gc.ca/climate_normals/results_1991_2020_e.html?dispBack=0&amp;s" TargetMode="External"/><Relationship Id="rId5" Type="http://schemas.openxmlformats.org/officeDocument/2006/relationships/styles" Target="styles.xml"/><Relationship Id="rId6" Type="http://schemas.openxmlformats.org/officeDocument/2006/relationships/hyperlink" Target="https://toronto.citynews.ca/2026/01/26/toronto-pearson-snowfall-%09record-sunday-january-25-weather/" TargetMode="External"/><Relationship Id="rId7" Type="http://schemas.openxmlformats.org/officeDocument/2006/relationships/hyperlink" Target="https://www.toronto.ca/news/city-of-toronto-winter-road-operations-2/" TargetMode="External"/><Relationship Id="rId8" Type="http://schemas.openxmlformats.org/officeDocument/2006/relationships/hyperlink" Target="https://open.toronto.ca/guest-post-%09forecasting-311-service-requests-to-support-a-more-proactive-toro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